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740F9F36" w:rsidR="00E97402" w:rsidRDefault="00E97402">
      <w:pPr>
        <w:pStyle w:val="Title"/>
        <w:framePr w:wrap="notBeside"/>
      </w:pPr>
      <w:r>
        <w:t>Preparation of Papers for IEEE J</w:t>
      </w:r>
      <w:r>
        <w:rPr>
          <w:sz w:val="40"/>
          <w:szCs w:val="40"/>
        </w:rPr>
        <w:t>OURNALS</w:t>
      </w:r>
      <w:r>
        <w:rPr>
          <w:i/>
          <w:iCs/>
        </w:rPr>
        <w:t xml:space="preserve"> </w:t>
      </w:r>
      <w:r>
        <w:t>(</w:t>
      </w:r>
      <w:r w:rsidR="00D43FAE">
        <w:t>adapted for the Workshop on Microsystems</w:t>
      </w:r>
      <w:r>
        <w:t>)</w:t>
      </w:r>
    </w:p>
    <w:p w14:paraId="3F58ABB2" w14:textId="5B038AB3" w:rsidR="0040346C" w:rsidRDefault="00E97402" w:rsidP="0040346C">
      <w:pPr>
        <w:pStyle w:val="Authors"/>
        <w:framePr w:wrap="notBeside"/>
        <w:spacing w:after="120"/>
      </w:pPr>
      <w:r>
        <w:t>First A. Author</w:t>
      </w:r>
      <w:r w:rsidR="00392DBA">
        <w:t xml:space="preserve">, </w:t>
      </w:r>
      <w:r>
        <w:t xml:space="preserve">Second B. Author, and Third C. </w:t>
      </w:r>
      <w:r w:rsidR="0040346C">
        <w:t>Author</w:t>
      </w:r>
    </w:p>
    <w:p w14:paraId="57A655BF" w14:textId="64312378" w:rsidR="00E97402" w:rsidRDefault="0040346C">
      <w:pPr>
        <w:pStyle w:val="Authors"/>
        <w:framePr w:wrap="notBeside"/>
      </w:pPr>
      <w:r>
        <w:t>Add affiliations here</w:t>
      </w:r>
    </w:p>
    <w:p w14:paraId="23345CB3" w14:textId="1908503B"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w:t>
      </w:r>
      <w:r w:rsidR="00D43FAE">
        <w:t xml:space="preserve">They have been lightly adapted to fit the requirements of the Workshop on Microsystems. The suggested extended abstract size is 2 pages in IEEE-style double-column format. </w:t>
      </w:r>
      <w:r>
        <w:t xml:space="preserve">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79E23BA7" w:rsidR="00E97402" w:rsidRDefault="00E97402">
      <w:pPr>
        <w:pStyle w:val="IndexTerms"/>
      </w:pPr>
      <w:bookmarkStart w:id="0"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Pr>
            <w:rStyle w:val="Hyperlink"/>
          </w:rPr>
          <w:t>keywords@ieee.org</w:t>
        </w:r>
      </w:hyperlink>
      <w:r>
        <w:t xml:space="preserve"> or visit </w:t>
      </w:r>
      <w:hyperlink r:id="rId9" w:history="1">
        <w:r w:rsidRPr="00F65266">
          <w:rPr>
            <w:rStyle w:val="Hyperlink"/>
            <w:b w:val="0"/>
            <w:bCs w:val="0"/>
            <w:szCs w:val="20"/>
          </w:rPr>
          <w:t>http://www.ieee.org/organizations/pubs/ani_prod/keywrd98.txt</w:t>
        </w:r>
      </w:hyperlink>
    </w:p>
    <w:p w14:paraId="6F54A56C" w14:textId="77777777" w:rsidR="00E97402" w:rsidRDefault="00E97402"/>
    <w:bookmarkEnd w:id="0"/>
    <w:p w14:paraId="1D5B113B" w14:textId="77777777" w:rsidR="00E97402" w:rsidRDefault="00E97402">
      <w:pPr>
        <w:pStyle w:val="Heading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6ABD9F6F"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0" w:history="1">
        <w:r w:rsidR="00625E96" w:rsidRPr="00625E96">
          <w:rPr>
            <w:rStyle w:val="Hyperlink"/>
            <w:sz w:val="18"/>
          </w:rPr>
          <w:t>http://www.ieee.org/web/publications/authors/transjnl/index.html</w:t>
        </w:r>
      </w:hyperlink>
      <w:r>
        <w:t xml:space="preserve"> so you can use it to prepare your manuscript style and sample files from the same Web page. Use these LATEX files for formatting, but please follow the instructions in TRANS-JOUR.DOC or TRANS-JOUR.PDF.</w:t>
      </w:r>
    </w:p>
    <w:p w14:paraId="7918C49F" w14:textId="68AD7506"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w:t>
      </w:r>
      <w:proofErr w:type="gramStart"/>
      <w:r>
        <w:t>particular conference</w:t>
      </w:r>
      <w:proofErr w:type="gramEnd"/>
      <w:r>
        <w:t xml:space="preserve">. </w:t>
      </w:r>
    </w:p>
    <w:p w14:paraId="463C123B" w14:textId="45819765" w:rsidR="008A3C23" w:rsidRDefault="008A3C23" w:rsidP="001F4C5C">
      <w:pPr>
        <w:pStyle w:val="Heading1"/>
      </w:pPr>
      <w:r>
        <w:t>Guidelines For Manuscript Prepar</w:t>
      </w:r>
      <w:r w:rsidR="00904C7E">
        <w:t>a</w:t>
      </w:r>
      <w:r>
        <w:t>tion</w:t>
      </w:r>
    </w:p>
    <w:p w14:paraId="09942EB0" w14:textId="7350D710"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4CFE71E7" w14:textId="77777777" w:rsidR="00E97B99" w:rsidRDefault="00E97B99" w:rsidP="00E97B99">
      <w:pPr>
        <w:pStyle w:val="Heading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359822" w14:textId="77777777" w:rsidR="00E97B99" w:rsidRDefault="00E97B99" w:rsidP="00E97B99">
      <w:pPr>
        <w:pStyle w:val="Heading2"/>
      </w:pPr>
      <w:r>
        <w:t>Other Recommendations</w:t>
      </w:r>
    </w:p>
    <w:p w14:paraId="781A2910" w14:textId="39F9DF5A"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3C2CEFBC" w14:textId="6C024E1B" w:rsidR="00EE3513" w:rsidRDefault="00EE3513" w:rsidP="00D43FAE">
      <w:pPr>
        <w:ind w:firstLine="202"/>
      </w:pPr>
      <w:r>
        <w:t>Cite Figures and tables in the text before their appearance. Preferably, place Figures and tables on the top or on the bottom of a column (e.g. Fig.1).</w:t>
      </w:r>
    </w:p>
    <w:p w14:paraId="289E764B" w14:textId="77777777" w:rsidR="00EE3513" w:rsidRDefault="00EE3513" w:rsidP="00EE3513"/>
    <w:p w14:paraId="3F2F4575" w14:textId="60E07B64" w:rsidR="00EE3513" w:rsidRDefault="00EE3513" w:rsidP="00EE3513">
      <w:r>
        <w:rPr>
          <w:noProof/>
          <w:lang w:eastAsia="en-GB"/>
        </w:rPr>
        <w:drawing>
          <wp:inline distT="0" distB="0" distL="0" distR="0" wp14:anchorId="16B3D54D" wp14:editId="1E7E09E2">
            <wp:extent cx="3168000" cy="1913839"/>
            <wp:effectExtent l="0" t="0" r="0" b="0"/>
            <wp:docPr id="7" name="Picture 7" descr="C:\Users\mk\Desktop\16_PowerMEMS_copyof_EHchapter_DynamicSchemati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Desktop\16_PowerMEMS_copyof_EHchapter_DynamicSchematic.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8000" cy="1913839"/>
                    </a:xfrm>
                    <a:prstGeom prst="rect">
                      <a:avLst/>
                    </a:prstGeom>
                    <a:noFill/>
                    <a:ln>
                      <a:noFill/>
                    </a:ln>
                  </pic:spPr>
                </pic:pic>
              </a:graphicData>
            </a:graphic>
          </wp:inline>
        </w:drawing>
      </w:r>
    </w:p>
    <w:p w14:paraId="25088F31" w14:textId="77777777" w:rsidR="00D43FAE" w:rsidRDefault="00D43FAE" w:rsidP="00EE3513">
      <w:pPr>
        <w:pStyle w:val="FootnoteText"/>
        <w:ind w:firstLine="0"/>
      </w:pPr>
    </w:p>
    <w:p w14:paraId="4BFE0B6A" w14:textId="3EB79CD6" w:rsidR="00EE3513" w:rsidRDefault="00EE3513" w:rsidP="00EE3513">
      <w:pPr>
        <w:pStyle w:val="FootnoteText"/>
        <w:ind w:firstLine="0"/>
      </w:pPr>
      <w:r>
        <w:t>Fig. 1.  Schematic description of the system concept. It is good practice to explain the significance of the figure in the caption.</w:t>
      </w:r>
    </w:p>
    <w:p w14:paraId="67629514" w14:textId="77777777" w:rsidR="00EE3513" w:rsidRPr="00EE3513" w:rsidRDefault="00EE3513" w:rsidP="00EE3513"/>
    <w:p w14:paraId="1E004A1E" w14:textId="77777777" w:rsidR="00EE3513" w:rsidRDefault="00EE3513" w:rsidP="00EE351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Use “Wb/m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14:paraId="0C281FC4" w14:textId="77777777" w:rsidR="00EE3513" w:rsidRDefault="00EE3513" w:rsidP="00EE3513">
      <w:pPr>
        <w:pStyle w:val="Text"/>
      </w:pPr>
      <w:r>
        <w:lastRenderedPageBreak/>
        <w:t>Punctuate equations when they are part of a sentence, as in</w:t>
      </w:r>
    </w:p>
    <w:p w14:paraId="7A5764E3" w14:textId="77777777" w:rsidR="00EE3513" w:rsidRDefault="00EE3513" w:rsidP="00EE3513">
      <w:pPr>
        <w:pStyle w:val="Text"/>
      </w:pPr>
    </w:p>
    <w:p w14:paraId="05C64BA2" w14:textId="77777777" w:rsidR="00EE3513" w:rsidRDefault="00EE3513" w:rsidP="00EE3513">
      <w:pPr>
        <w:pStyle w:val="Equation"/>
      </w:pPr>
      <w:r>
        <w:rPr>
          <w:position w:val="-50"/>
        </w:rPr>
        <w:object w:dxaOrig="4940" w:dyaOrig="1120" w14:anchorId="342F8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8pt;height:45.5pt" o:ole="" fillcolor="window">
            <v:imagedata r:id="rId12" o:title=""/>
          </v:shape>
          <o:OLEObject Type="Embed" ProgID="Equation.3" ShapeID="_x0000_i1025" DrawAspect="Content" ObjectID="_1762693287" r:id="rId13"/>
        </w:object>
      </w:r>
      <w:r>
        <w:tab/>
        <w:t>(1)</w:t>
      </w:r>
    </w:p>
    <w:p w14:paraId="2350405F" w14:textId="77777777" w:rsidR="00EE3513" w:rsidRDefault="00EE3513" w:rsidP="00EE3513"/>
    <w:p w14:paraId="6686C054" w14:textId="64D3E91D" w:rsidR="0040346C" w:rsidRDefault="00EE3513" w:rsidP="00E97B99">
      <w:pPr>
        <w:pStyle w:val="Text"/>
      </w:pPr>
      <w:r w:rsidRPr="001F4C5C">
        <w:rPr>
          <w:noProof/>
          <w:lang w:val="en-GB" w:eastAsia="en-GB"/>
        </w:rPr>
        <mc:AlternateContent>
          <mc:Choice Requires="wps">
            <w:drawing>
              <wp:inline distT="0" distB="0" distL="0" distR="0" wp14:anchorId="30A2D966" wp14:editId="727AEC0D">
                <wp:extent cx="3154680" cy="2762250"/>
                <wp:effectExtent l="0" t="0" r="762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6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8364" w14:textId="77777777" w:rsidR="00EE3513" w:rsidRDefault="00EE3513" w:rsidP="00EE3513">
                            <w:pPr>
                              <w:pStyle w:val="TableTitle"/>
                            </w:pPr>
                            <w:r>
                              <w:t>TABLE I</w:t>
                            </w:r>
                          </w:p>
                          <w:p w14:paraId="2D4E6141" w14:textId="77777777" w:rsidR="00EE3513" w:rsidRDefault="00EE3513" w:rsidP="00EE3513">
                            <w:pPr>
                              <w:pStyle w:val="TableTitle"/>
                            </w:pPr>
                            <w:r>
                              <w:t>Units for Magnetic Properties</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E3513" w14:paraId="0DD90BB1" w14:textId="77777777" w:rsidTr="0040346C">
                              <w:trPr>
                                <w:trHeight w:val="440"/>
                              </w:trPr>
                              <w:tc>
                                <w:tcPr>
                                  <w:tcW w:w="720" w:type="dxa"/>
                                  <w:tcBorders>
                                    <w:top w:val="double" w:sz="6" w:space="0" w:color="auto"/>
                                    <w:left w:val="nil"/>
                                    <w:bottom w:val="single" w:sz="6" w:space="0" w:color="auto"/>
                                    <w:right w:val="nil"/>
                                  </w:tcBorders>
                                  <w:vAlign w:val="center"/>
                                </w:tcPr>
                                <w:p w14:paraId="32F5D0DB" w14:textId="77777777" w:rsidR="00EE3513" w:rsidRDefault="00EE351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1B5A3E06" w14:textId="77777777" w:rsidR="00EE3513" w:rsidRDefault="00EE351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700A2533" w14:textId="77777777" w:rsidR="00EE3513" w:rsidRDefault="00EE3513">
                                  <w:pPr>
                                    <w:jc w:val="center"/>
                                    <w:rPr>
                                      <w:sz w:val="16"/>
                                      <w:szCs w:val="16"/>
                                    </w:rPr>
                                  </w:pPr>
                                  <w:r>
                                    <w:rPr>
                                      <w:sz w:val="16"/>
                                      <w:szCs w:val="16"/>
                                    </w:rPr>
                                    <w:t>Conversion from Gaussian and</w:t>
                                  </w:r>
                                </w:p>
                                <w:p w14:paraId="5041F822" w14:textId="77777777" w:rsidR="00EE3513" w:rsidRDefault="00EE3513">
                                  <w:pPr>
                                    <w:jc w:val="center"/>
                                    <w:rPr>
                                      <w:sz w:val="16"/>
                                      <w:szCs w:val="16"/>
                                    </w:rPr>
                                  </w:pPr>
                                  <w:r>
                                    <w:rPr>
                                      <w:sz w:val="16"/>
                                      <w:szCs w:val="16"/>
                                    </w:rPr>
                                    <w:t xml:space="preserve">CGS EMU to SI </w:t>
                                  </w:r>
                                  <w:r>
                                    <w:rPr>
                                      <w:sz w:val="16"/>
                                      <w:szCs w:val="16"/>
                                      <w:vertAlign w:val="superscript"/>
                                    </w:rPr>
                                    <w:t>a</w:t>
                                  </w:r>
                                </w:p>
                              </w:tc>
                            </w:tr>
                            <w:tr w:rsidR="00EE3513" w14:paraId="3CD02B15" w14:textId="77777777" w:rsidTr="0040346C">
                              <w:tc>
                                <w:tcPr>
                                  <w:tcW w:w="720" w:type="dxa"/>
                                  <w:tcBorders>
                                    <w:top w:val="nil"/>
                                    <w:left w:val="nil"/>
                                    <w:bottom w:val="nil"/>
                                    <w:right w:val="nil"/>
                                  </w:tcBorders>
                                </w:tcPr>
                                <w:p w14:paraId="5AA248E3" w14:textId="77777777" w:rsidR="00EE3513" w:rsidRDefault="00EE3513">
                                  <w:pPr>
                                    <w:rPr>
                                      <w:sz w:val="16"/>
                                      <w:szCs w:val="16"/>
                                    </w:rPr>
                                  </w:pPr>
                                  <w:r>
                                    <w:rPr>
                                      <w:sz w:val="16"/>
                                      <w:szCs w:val="16"/>
                                    </w:rPr>
                                    <w:sym w:font="Symbol" w:char="F046"/>
                                  </w:r>
                                </w:p>
                              </w:tc>
                              <w:tc>
                                <w:tcPr>
                                  <w:tcW w:w="1710" w:type="dxa"/>
                                  <w:tcBorders>
                                    <w:top w:val="nil"/>
                                    <w:left w:val="nil"/>
                                    <w:bottom w:val="nil"/>
                                    <w:right w:val="nil"/>
                                  </w:tcBorders>
                                </w:tcPr>
                                <w:p w14:paraId="1ED30029" w14:textId="77777777" w:rsidR="00EE3513" w:rsidRDefault="00EE3513">
                                  <w:pPr>
                                    <w:rPr>
                                      <w:sz w:val="16"/>
                                      <w:szCs w:val="16"/>
                                    </w:rPr>
                                  </w:pPr>
                                  <w:r>
                                    <w:rPr>
                                      <w:sz w:val="16"/>
                                      <w:szCs w:val="16"/>
                                    </w:rPr>
                                    <w:t>magnetic flux</w:t>
                                  </w:r>
                                </w:p>
                              </w:tc>
                              <w:tc>
                                <w:tcPr>
                                  <w:tcW w:w="2610" w:type="dxa"/>
                                  <w:tcBorders>
                                    <w:top w:val="nil"/>
                                    <w:left w:val="nil"/>
                                    <w:bottom w:val="nil"/>
                                    <w:right w:val="nil"/>
                                  </w:tcBorders>
                                </w:tcPr>
                                <w:p w14:paraId="1FB9FA9D" w14:textId="77777777" w:rsidR="00EE3513" w:rsidRDefault="00EE351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E3513" w14:paraId="1A2C601D" w14:textId="77777777" w:rsidTr="0040346C">
                              <w:tc>
                                <w:tcPr>
                                  <w:tcW w:w="720" w:type="dxa"/>
                                  <w:tcBorders>
                                    <w:top w:val="nil"/>
                                    <w:left w:val="nil"/>
                                    <w:bottom w:val="nil"/>
                                    <w:right w:val="nil"/>
                                  </w:tcBorders>
                                </w:tcPr>
                                <w:p w14:paraId="19119A80" w14:textId="77777777" w:rsidR="00EE3513" w:rsidRDefault="00EE3513">
                                  <w:pPr>
                                    <w:rPr>
                                      <w:i/>
                                      <w:iCs/>
                                      <w:sz w:val="16"/>
                                      <w:szCs w:val="16"/>
                                    </w:rPr>
                                  </w:pPr>
                                  <w:r>
                                    <w:rPr>
                                      <w:i/>
                                      <w:iCs/>
                                      <w:sz w:val="16"/>
                                      <w:szCs w:val="16"/>
                                    </w:rPr>
                                    <w:t>B</w:t>
                                  </w:r>
                                </w:p>
                              </w:tc>
                              <w:tc>
                                <w:tcPr>
                                  <w:tcW w:w="1710" w:type="dxa"/>
                                  <w:tcBorders>
                                    <w:top w:val="nil"/>
                                    <w:left w:val="nil"/>
                                    <w:bottom w:val="nil"/>
                                    <w:right w:val="nil"/>
                                  </w:tcBorders>
                                </w:tcPr>
                                <w:p w14:paraId="5360DA1E" w14:textId="77777777" w:rsidR="00EE3513" w:rsidRDefault="00EE3513">
                                  <w:pPr>
                                    <w:rPr>
                                      <w:sz w:val="16"/>
                                      <w:szCs w:val="16"/>
                                    </w:rPr>
                                  </w:pPr>
                                  <w:r>
                                    <w:rPr>
                                      <w:sz w:val="16"/>
                                      <w:szCs w:val="16"/>
                                    </w:rPr>
                                    <w:t xml:space="preserve">magnetic flux density, </w:t>
                                  </w:r>
                                </w:p>
                                <w:p w14:paraId="459CA4E3" w14:textId="77777777" w:rsidR="00EE3513" w:rsidRDefault="00EE3513">
                                  <w:pPr>
                                    <w:rPr>
                                      <w:sz w:val="16"/>
                                      <w:szCs w:val="16"/>
                                    </w:rPr>
                                  </w:pPr>
                                  <w:r>
                                    <w:rPr>
                                      <w:sz w:val="16"/>
                                      <w:szCs w:val="16"/>
                                    </w:rPr>
                                    <w:t xml:space="preserve">  magnetic induction</w:t>
                                  </w:r>
                                </w:p>
                              </w:tc>
                              <w:tc>
                                <w:tcPr>
                                  <w:tcW w:w="2610" w:type="dxa"/>
                                  <w:tcBorders>
                                    <w:top w:val="nil"/>
                                    <w:left w:val="nil"/>
                                    <w:bottom w:val="nil"/>
                                    <w:right w:val="nil"/>
                                  </w:tcBorders>
                                </w:tcPr>
                                <w:p w14:paraId="256E7933" w14:textId="77777777" w:rsidR="00EE3513" w:rsidRDefault="00EE351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E3513" w14:paraId="24511A9C" w14:textId="77777777" w:rsidTr="0040346C">
                              <w:tc>
                                <w:tcPr>
                                  <w:tcW w:w="720" w:type="dxa"/>
                                  <w:tcBorders>
                                    <w:top w:val="nil"/>
                                    <w:left w:val="nil"/>
                                    <w:bottom w:val="nil"/>
                                    <w:right w:val="nil"/>
                                  </w:tcBorders>
                                </w:tcPr>
                                <w:p w14:paraId="336FF00F" w14:textId="77777777" w:rsidR="00EE3513" w:rsidRDefault="00EE3513">
                                  <w:pPr>
                                    <w:rPr>
                                      <w:i/>
                                      <w:iCs/>
                                      <w:sz w:val="16"/>
                                      <w:szCs w:val="16"/>
                                    </w:rPr>
                                  </w:pPr>
                                  <w:r>
                                    <w:rPr>
                                      <w:i/>
                                      <w:iCs/>
                                      <w:sz w:val="16"/>
                                      <w:szCs w:val="16"/>
                                    </w:rPr>
                                    <w:t>H</w:t>
                                  </w:r>
                                </w:p>
                              </w:tc>
                              <w:tc>
                                <w:tcPr>
                                  <w:tcW w:w="1710" w:type="dxa"/>
                                  <w:tcBorders>
                                    <w:top w:val="nil"/>
                                    <w:left w:val="nil"/>
                                    <w:bottom w:val="nil"/>
                                    <w:right w:val="nil"/>
                                  </w:tcBorders>
                                </w:tcPr>
                                <w:p w14:paraId="685939C7" w14:textId="77777777" w:rsidR="00EE3513" w:rsidRDefault="00EE3513">
                                  <w:pPr>
                                    <w:rPr>
                                      <w:sz w:val="16"/>
                                      <w:szCs w:val="16"/>
                                    </w:rPr>
                                  </w:pPr>
                                  <w:r>
                                    <w:rPr>
                                      <w:sz w:val="16"/>
                                      <w:szCs w:val="16"/>
                                    </w:rPr>
                                    <w:t>magnetic field strength</w:t>
                                  </w:r>
                                </w:p>
                              </w:tc>
                              <w:tc>
                                <w:tcPr>
                                  <w:tcW w:w="2610" w:type="dxa"/>
                                  <w:tcBorders>
                                    <w:top w:val="nil"/>
                                    <w:left w:val="nil"/>
                                    <w:bottom w:val="nil"/>
                                    <w:right w:val="nil"/>
                                  </w:tcBorders>
                                </w:tcPr>
                                <w:p w14:paraId="420A6853" w14:textId="77777777" w:rsidR="00EE3513" w:rsidRDefault="00EE351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E3513" w14:paraId="44343365" w14:textId="77777777" w:rsidTr="0040346C">
                              <w:tc>
                                <w:tcPr>
                                  <w:tcW w:w="720" w:type="dxa"/>
                                  <w:tcBorders>
                                    <w:top w:val="nil"/>
                                    <w:left w:val="nil"/>
                                    <w:bottom w:val="nil"/>
                                    <w:right w:val="nil"/>
                                  </w:tcBorders>
                                </w:tcPr>
                                <w:p w14:paraId="5676A012" w14:textId="77777777" w:rsidR="00EE3513" w:rsidRDefault="00EE3513">
                                  <w:pPr>
                                    <w:rPr>
                                      <w:i/>
                                      <w:iCs/>
                                      <w:sz w:val="16"/>
                                      <w:szCs w:val="16"/>
                                    </w:rPr>
                                  </w:pPr>
                                  <w:r>
                                    <w:rPr>
                                      <w:i/>
                                      <w:iCs/>
                                      <w:sz w:val="16"/>
                                      <w:szCs w:val="16"/>
                                    </w:rPr>
                                    <w:t>m</w:t>
                                  </w:r>
                                </w:p>
                              </w:tc>
                              <w:tc>
                                <w:tcPr>
                                  <w:tcW w:w="1710" w:type="dxa"/>
                                  <w:tcBorders>
                                    <w:top w:val="nil"/>
                                    <w:left w:val="nil"/>
                                    <w:bottom w:val="nil"/>
                                    <w:right w:val="nil"/>
                                  </w:tcBorders>
                                </w:tcPr>
                                <w:p w14:paraId="1FE7C4BB" w14:textId="77777777" w:rsidR="00EE3513" w:rsidRDefault="00EE3513">
                                  <w:pPr>
                                    <w:rPr>
                                      <w:sz w:val="16"/>
                                      <w:szCs w:val="16"/>
                                      <w:vertAlign w:val="superscript"/>
                                    </w:rPr>
                                  </w:pPr>
                                  <w:r>
                                    <w:rPr>
                                      <w:sz w:val="16"/>
                                      <w:szCs w:val="16"/>
                                    </w:rPr>
                                    <w:t>magnetic moment</w:t>
                                  </w:r>
                                </w:p>
                              </w:tc>
                              <w:tc>
                                <w:tcPr>
                                  <w:tcW w:w="2610" w:type="dxa"/>
                                  <w:tcBorders>
                                    <w:top w:val="nil"/>
                                    <w:left w:val="nil"/>
                                    <w:bottom w:val="nil"/>
                                    <w:right w:val="nil"/>
                                  </w:tcBorders>
                                </w:tcPr>
                                <w:p w14:paraId="19730CE2" w14:textId="77777777" w:rsidR="00EE3513" w:rsidRDefault="00EE3513">
                                  <w:pPr>
                                    <w:rPr>
                                      <w:sz w:val="16"/>
                                      <w:szCs w:val="16"/>
                                    </w:rPr>
                                  </w:pPr>
                                  <w:r>
                                    <w:rPr>
                                      <w:sz w:val="16"/>
                                      <w:szCs w:val="16"/>
                                    </w:rPr>
                                    <w:t xml:space="preserve">1 erg/G = 1 emu </w:t>
                                  </w:r>
                                </w:p>
                                <w:p w14:paraId="6DC1F07F" w14:textId="77777777" w:rsidR="00EE3513" w:rsidRDefault="00EE351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EE3513" w14:paraId="7DD61892" w14:textId="77777777" w:rsidTr="0040346C">
                              <w:tc>
                                <w:tcPr>
                                  <w:tcW w:w="720" w:type="dxa"/>
                                  <w:tcBorders>
                                    <w:top w:val="nil"/>
                                    <w:left w:val="nil"/>
                                    <w:bottom w:val="nil"/>
                                    <w:right w:val="nil"/>
                                  </w:tcBorders>
                                </w:tcPr>
                                <w:p w14:paraId="21A47BE4" w14:textId="77777777" w:rsidR="00EE3513" w:rsidRDefault="00EE351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E319745" w14:textId="77777777" w:rsidR="00EE3513" w:rsidRDefault="00EE3513">
                                  <w:pPr>
                                    <w:rPr>
                                      <w:sz w:val="16"/>
                                      <w:szCs w:val="16"/>
                                    </w:rPr>
                                  </w:pPr>
                                  <w:r>
                                    <w:rPr>
                                      <w:sz w:val="16"/>
                                      <w:szCs w:val="16"/>
                                    </w:rPr>
                                    <w:t>mass susceptibility</w:t>
                                  </w:r>
                                </w:p>
                              </w:tc>
                              <w:tc>
                                <w:tcPr>
                                  <w:tcW w:w="2610" w:type="dxa"/>
                                  <w:tcBorders>
                                    <w:top w:val="nil"/>
                                    <w:left w:val="nil"/>
                                    <w:bottom w:val="nil"/>
                                    <w:right w:val="nil"/>
                                  </w:tcBorders>
                                </w:tcPr>
                                <w:p w14:paraId="0F8509D0" w14:textId="77777777" w:rsidR="00EE3513" w:rsidRDefault="00EE351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E3513" w14:paraId="660CFDC7" w14:textId="77777777" w:rsidTr="0040346C">
                              <w:tc>
                                <w:tcPr>
                                  <w:tcW w:w="720" w:type="dxa"/>
                                  <w:tcBorders>
                                    <w:top w:val="nil"/>
                                    <w:left w:val="nil"/>
                                    <w:bottom w:val="nil"/>
                                    <w:right w:val="nil"/>
                                  </w:tcBorders>
                                </w:tcPr>
                                <w:p w14:paraId="19799918" w14:textId="77777777" w:rsidR="00EE3513" w:rsidRDefault="00EE3513">
                                  <w:pPr>
                                    <w:rPr>
                                      <w:sz w:val="16"/>
                                      <w:szCs w:val="16"/>
                                    </w:rPr>
                                  </w:pPr>
                                  <w:r>
                                    <w:rPr>
                                      <w:sz w:val="16"/>
                                      <w:szCs w:val="16"/>
                                    </w:rPr>
                                    <w:sym w:font="Symbol" w:char="F06D"/>
                                  </w:r>
                                </w:p>
                              </w:tc>
                              <w:tc>
                                <w:tcPr>
                                  <w:tcW w:w="1710" w:type="dxa"/>
                                  <w:tcBorders>
                                    <w:top w:val="nil"/>
                                    <w:left w:val="nil"/>
                                    <w:bottom w:val="nil"/>
                                    <w:right w:val="nil"/>
                                  </w:tcBorders>
                                </w:tcPr>
                                <w:p w14:paraId="68F2F187" w14:textId="77777777" w:rsidR="00EE3513" w:rsidRDefault="00EE3513">
                                  <w:pPr>
                                    <w:rPr>
                                      <w:sz w:val="16"/>
                                      <w:szCs w:val="16"/>
                                    </w:rPr>
                                  </w:pPr>
                                  <w:r>
                                    <w:rPr>
                                      <w:sz w:val="16"/>
                                      <w:szCs w:val="16"/>
                                    </w:rPr>
                                    <w:t>permeability</w:t>
                                  </w:r>
                                </w:p>
                              </w:tc>
                              <w:tc>
                                <w:tcPr>
                                  <w:tcW w:w="2610" w:type="dxa"/>
                                  <w:tcBorders>
                                    <w:top w:val="nil"/>
                                    <w:left w:val="nil"/>
                                    <w:bottom w:val="nil"/>
                                    <w:right w:val="nil"/>
                                  </w:tcBorders>
                                </w:tcPr>
                                <w:p w14:paraId="4B28B0A4" w14:textId="77777777" w:rsidR="00EE3513" w:rsidRDefault="00EE351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730D734B" w14:textId="77777777" w:rsidR="00EE3513" w:rsidRDefault="00EE351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w:t>
                                  </w:r>
                                  <w:proofErr w:type="spellStart"/>
                                  <w:r>
                                    <w:rPr>
                                      <w:sz w:val="16"/>
                                      <w:szCs w:val="16"/>
                                    </w:rPr>
                                    <w:t>A·m</w:t>
                                  </w:r>
                                  <w:proofErr w:type="spellEnd"/>
                                  <w:r>
                                    <w:rPr>
                                      <w:sz w:val="16"/>
                                      <w:szCs w:val="16"/>
                                    </w:rPr>
                                    <w:t>)</w:t>
                                  </w:r>
                                </w:p>
                              </w:tc>
                            </w:tr>
                            <w:tr w:rsidR="00EE3513" w14:paraId="764CF625" w14:textId="77777777" w:rsidTr="0040346C">
                              <w:tc>
                                <w:tcPr>
                                  <w:tcW w:w="720" w:type="dxa"/>
                                  <w:tcBorders>
                                    <w:top w:val="nil"/>
                                    <w:left w:val="nil"/>
                                    <w:bottom w:val="nil"/>
                                    <w:right w:val="nil"/>
                                  </w:tcBorders>
                                </w:tcPr>
                                <w:p w14:paraId="1B70AD1D" w14:textId="77777777" w:rsidR="00EE3513" w:rsidRDefault="00EE351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4CADE1A4" w14:textId="77777777" w:rsidR="00EE3513" w:rsidRDefault="00EE3513">
                                  <w:pPr>
                                    <w:rPr>
                                      <w:sz w:val="16"/>
                                      <w:szCs w:val="16"/>
                                    </w:rPr>
                                  </w:pPr>
                                  <w:r>
                                    <w:rPr>
                                      <w:sz w:val="16"/>
                                      <w:szCs w:val="16"/>
                                    </w:rPr>
                                    <w:t>relative permeability</w:t>
                                  </w:r>
                                </w:p>
                              </w:tc>
                              <w:tc>
                                <w:tcPr>
                                  <w:tcW w:w="2610" w:type="dxa"/>
                                  <w:tcBorders>
                                    <w:top w:val="nil"/>
                                    <w:left w:val="nil"/>
                                    <w:bottom w:val="nil"/>
                                    <w:right w:val="nil"/>
                                  </w:tcBorders>
                                </w:tcPr>
                                <w:p w14:paraId="45B61B95" w14:textId="77777777" w:rsidR="00EE3513" w:rsidRDefault="00EE351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E3513" w14:paraId="1D108405" w14:textId="77777777" w:rsidTr="0040346C">
                              <w:tc>
                                <w:tcPr>
                                  <w:tcW w:w="720" w:type="dxa"/>
                                  <w:tcBorders>
                                    <w:top w:val="nil"/>
                                    <w:left w:val="nil"/>
                                    <w:bottom w:val="nil"/>
                                    <w:right w:val="nil"/>
                                  </w:tcBorders>
                                </w:tcPr>
                                <w:p w14:paraId="018BF38A" w14:textId="77777777" w:rsidR="00EE3513" w:rsidRDefault="00EE3513">
                                  <w:pPr>
                                    <w:rPr>
                                      <w:i/>
                                      <w:iCs/>
                                      <w:sz w:val="16"/>
                                      <w:szCs w:val="16"/>
                                    </w:rPr>
                                  </w:pPr>
                                  <w:r>
                                    <w:rPr>
                                      <w:i/>
                                      <w:iCs/>
                                      <w:sz w:val="16"/>
                                      <w:szCs w:val="16"/>
                                    </w:rPr>
                                    <w:t>w, W</w:t>
                                  </w:r>
                                </w:p>
                              </w:tc>
                              <w:tc>
                                <w:tcPr>
                                  <w:tcW w:w="1710" w:type="dxa"/>
                                  <w:tcBorders>
                                    <w:top w:val="nil"/>
                                    <w:left w:val="nil"/>
                                    <w:bottom w:val="nil"/>
                                    <w:right w:val="nil"/>
                                  </w:tcBorders>
                                </w:tcPr>
                                <w:p w14:paraId="710A9F9D" w14:textId="77777777" w:rsidR="00EE3513" w:rsidRDefault="00EE3513">
                                  <w:pPr>
                                    <w:rPr>
                                      <w:sz w:val="16"/>
                                      <w:szCs w:val="16"/>
                                    </w:rPr>
                                  </w:pPr>
                                  <w:r>
                                    <w:rPr>
                                      <w:sz w:val="16"/>
                                      <w:szCs w:val="16"/>
                                    </w:rPr>
                                    <w:t>energy density</w:t>
                                  </w:r>
                                </w:p>
                              </w:tc>
                              <w:tc>
                                <w:tcPr>
                                  <w:tcW w:w="2610" w:type="dxa"/>
                                  <w:tcBorders>
                                    <w:top w:val="nil"/>
                                    <w:left w:val="nil"/>
                                    <w:bottom w:val="nil"/>
                                    <w:right w:val="nil"/>
                                  </w:tcBorders>
                                </w:tcPr>
                                <w:p w14:paraId="3F9A49DD" w14:textId="77777777" w:rsidR="00EE3513" w:rsidRDefault="00EE351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E3513" w14:paraId="12EFBBC6" w14:textId="77777777" w:rsidTr="0040346C">
                              <w:trPr>
                                <w:trHeight w:val="279"/>
                              </w:trPr>
                              <w:tc>
                                <w:tcPr>
                                  <w:tcW w:w="720" w:type="dxa"/>
                                  <w:tcBorders>
                                    <w:top w:val="nil"/>
                                    <w:left w:val="nil"/>
                                    <w:bottom w:val="double" w:sz="6" w:space="0" w:color="auto"/>
                                    <w:right w:val="nil"/>
                                  </w:tcBorders>
                                </w:tcPr>
                                <w:p w14:paraId="1DA57A67" w14:textId="77777777" w:rsidR="00EE3513" w:rsidRDefault="00EE3513">
                                  <w:pPr>
                                    <w:rPr>
                                      <w:i/>
                                      <w:iCs/>
                                      <w:sz w:val="16"/>
                                      <w:szCs w:val="16"/>
                                    </w:rPr>
                                  </w:pPr>
                                  <w:r>
                                    <w:rPr>
                                      <w:i/>
                                      <w:iCs/>
                                      <w:sz w:val="16"/>
                                      <w:szCs w:val="16"/>
                                    </w:rPr>
                                    <w:t>N, D</w:t>
                                  </w:r>
                                </w:p>
                              </w:tc>
                              <w:tc>
                                <w:tcPr>
                                  <w:tcW w:w="1710" w:type="dxa"/>
                                  <w:tcBorders>
                                    <w:top w:val="nil"/>
                                    <w:left w:val="nil"/>
                                    <w:bottom w:val="double" w:sz="6" w:space="0" w:color="auto"/>
                                    <w:right w:val="nil"/>
                                  </w:tcBorders>
                                </w:tcPr>
                                <w:p w14:paraId="705578F0" w14:textId="77777777" w:rsidR="00EE3513" w:rsidRDefault="00EE3513">
                                  <w:pPr>
                                    <w:rPr>
                                      <w:sz w:val="16"/>
                                      <w:szCs w:val="16"/>
                                    </w:rPr>
                                  </w:pPr>
                                  <w:r>
                                    <w:rPr>
                                      <w:sz w:val="16"/>
                                      <w:szCs w:val="16"/>
                                    </w:rPr>
                                    <w:t>demagnetizing factor</w:t>
                                  </w:r>
                                </w:p>
                              </w:tc>
                              <w:tc>
                                <w:tcPr>
                                  <w:tcW w:w="2610" w:type="dxa"/>
                                  <w:tcBorders>
                                    <w:top w:val="nil"/>
                                    <w:left w:val="nil"/>
                                    <w:bottom w:val="double" w:sz="6" w:space="0" w:color="auto"/>
                                    <w:right w:val="nil"/>
                                  </w:tcBorders>
                                </w:tcPr>
                                <w:p w14:paraId="1A0D7FE2" w14:textId="77777777" w:rsidR="00EE3513" w:rsidRDefault="00EE351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2035706" w14:textId="77777777" w:rsidR="00EE3513" w:rsidRDefault="00EE3513" w:rsidP="00EE3513">
                            <w:pPr>
                              <w:pStyle w:val="FootnoteText"/>
                            </w:pPr>
                            <w:r>
                              <w:t xml:space="preserve">Vertical lines are optional in tables. Statements that serve as captions for the entire table do not need footnote letters. </w:t>
                            </w:r>
                          </w:p>
                          <w:p w14:paraId="252E4E95" w14:textId="77777777" w:rsidR="00EE3513" w:rsidRDefault="00EE3513" w:rsidP="00EE3513">
                            <w:pPr>
                              <w:pStyle w:val="FootnoteText"/>
                            </w:pPr>
                            <w:proofErr w:type="spellStart"/>
                            <w:r>
                              <w:rPr>
                                <w:vertAlign w:val="superscript"/>
                              </w:rPr>
                              <w:t>a</w:t>
                            </w:r>
                            <w:r>
                              <w:t>Gaussian</w:t>
                            </w:r>
                            <w:proofErr w:type="spellEnd"/>
                            <w:r>
                              <w:t xml:space="preserve"> units are the same as cg emu for magnetostatics; Mx = maxwell, G = gauss, Oe = oersted; Wb = weber, V = volt, s = second, T = tesla, m = meter, A = ampere, J = joule, kg = kilogram, H = henry.</w:t>
                            </w:r>
                          </w:p>
                          <w:p w14:paraId="7C8975F4" w14:textId="77777777" w:rsidR="00EE3513" w:rsidRDefault="00EE3513" w:rsidP="00EE3513">
                            <w:pPr>
                              <w:pStyle w:val="FootnoteText"/>
                            </w:pPr>
                          </w:p>
                          <w:p w14:paraId="407F0AF3" w14:textId="77777777" w:rsidR="00EE3513" w:rsidRDefault="00EE3513" w:rsidP="00EE3513"/>
                        </w:txbxContent>
                      </wps:txbx>
                      <wps:bodyPr rot="0" vert="horz" wrap="square" lIns="0" tIns="0" rIns="0" bIns="0" anchor="t" anchorCtr="0" upright="1">
                        <a:noAutofit/>
                      </wps:bodyPr>
                    </wps:wsp>
                  </a:graphicData>
                </a:graphic>
              </wp:inline>
            </w:drawing>
          </mc:Choice>
          <mc:Fallback>
            <w:pict>
              <v:shapetype w14:anchorId="30A2D966" id="_x0000_t202" coordsize="21600,21600" o:spt="202" path="m,l,21600r21600,l21600,xe">
                <v:stroke joinstyle="miter"/>
                <v:path gradientshapeok="t" o:connecttype="rect"/>
              </v:shapetype>
              <v:shape id="Text Box 2" o:spid="_x0000_s1026" type="#_x0000_t202" style="width:248.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" stroked="f">
                <v:textbox inset="0,0,0,0">
                  <w:txbxContent>
                    <w:p w14:paraId="4DC58364" w14:textId="77777777" w:rsidR="00EE3513" w:rsidRDefault="00EE3513" w:rsidP="00EE3513">
                      <w:pPr>
                        <w:pStyle w:val="TableTitle"/>
                      </w:pPr>
                      <w:r>
                        <w:t>TABLE I</w:t>
                      </w:r>
                    </w:p>
                    <w:p w14:paraId="2D4E6141" w14:textId="77777777" w:rsidR="00EE3513" w:rsidRDefault="00EE3513" w:rsidP="00EE3513">
                      <w:pPr>
                        <w:pStyle w:val="TableTitle"/>
                      </w:pPr>
                      <w:r>
                        <w:t>Units for Magnetic Properties</w:t>
                      </w:r>
                    </w:p>
                    <w:tbl>
                      <w:tblPr>
                        <w:tblW w:w="504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E3513" w14:paraId="0DD90BB1" w14:textId="77777777" w:rsidTr="0040346C">
                        <w:trPr>
                          <w:trHeight w:val="440"/>
                        </w:trPr>
                        <w:tc>
                          <w:tcPr>
                            <w:tcW w:w="720" w:type="dxa"/>
                            <w:tcBorders>
                              <w:top w:val="double" w:sz="6" w:space="0" w:color="auto"/>
                              <w:left w:val="nil"/>
                              <w:bottom w:val="single" w:sz="6" w:space="0" w:color="auto"/>
                              <w:right w:val="nil"/>
                            </w:tcBorders>
                            <w:vAlign w:val="center"/>
                          </w:tcPr>
                          <w:p w14:paraId="32F5D0DB" w14:textId="77777777" w:rsidR="00EE3513" w:rsidRDefault="00EE351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1B5A3E06" w14:textId="77777777" w:rsidR="00EE3513" w:rsidRDefault="00EE351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700A2533" w14:textId="77777777" w:rsidR="00EE3513" w:rsidRDefault="00EE3513">
                            <w:pPr>
                              <w:jc w:val="center"/>
                              <w:rPr>
                                <w:sz w:val="16"/>
                                <w:szCs w:val="16"/>
                              </w:rPr>
                            </w:pPr>
                            <w:r>
                              <w:rPr>
                                <w:sz w:val="16"/>
                                <w:szCs w:val="16"/>
                              </w:rPr>
                              <w:t>Conversion from Gaussian and</w:t>
                            </w:r>
                          </w:p>
                          <w:p w14:paraId="5041F822" w14:textId="77777777" w:rsidR="00EE3513" w:rsidRDefault="00EE3513">
                            <w:pPr>
                              <w:jc w:val="center"/>
                              <w:rPr>
                                <w:sz w:val="16"/>
                                <w:szCs w:val="16"/>
                              </w:rPr>
                            </w:pPr>
                            <w:r>
                              <w:rPr>
                                <w:sz w:val="16"/>
                                <w:szCs w:val="16"/>
                              </w:rPr>
                              <w:t xml:space="preserve">CGS EMU to SI </w:t>
                            </w:r>
                            <w:r>
                              <w:rPr>
                                <w:sz w:val="16"/>
                                <w:szCs w:val="16"/>
                                <w:vertAlign w:val="superscript"/>
                              </w:rPr>
                              <w:t>a</w:t>
                            </w:r>
                          </w:p>
                        </w:tc>
                      </w:tr>
                      <w:tr w:rsidR="00EE3513" w14:paraId="3CD02B15" w14:textId="77777777" w:rsidTr="0040346C">
                        <w:tc>
                          <w:tcPr>
                            <w:tcW w:w="720" w:type="dxa"/>
                            <w:tcBorders>
                              <w:top w:val="nil"/>
                              <w:left w:val="nil"/>
                              <w:bottom w:val="nil"/>
                              <w:right w:val="nil"/>
                            </w:tcBorders>
                          </w:tcPr>
                          <w:p w14:paraId="5AA248E3" w14:textId="77777777" w:rsidR="00EE3513" w:rsidRDefault="00EE3513">
                            <w:pPr>
                              <w:rPr>
                                <w:sz w:val="16"/>
                                <w:szCs w:val="16"/>
                              </w:rPr>
                            </w:pPr>
                            <w:r>
                              <w:rPr>
                                <w:sz w:val="16"/>
                                <w:szCs w:val="16"/>
                              </w:rPr>
                              <w:sym w:font="Symbol" w:char="F046"/>
                            </w:r>
                          </w:p>
                        </w:tc>
                        <w:tc>
                          <w:tcPr>
                            <w:tcW w:w="1710" w:type="dxa"/>
                            <w:tcBorders>
                              <w:top w:val="nil"/>
                              <w:left w:val="nil"/>
                              <w:bottom w:val="nil"/>
                              <w:right w:val="nil"/>
                            </w:tcBorders>
                          </w:tcPr>
                          <w:p w14:paraId="1ED30029" w14:textId="77777777" w:rsidR="00EE3513" w:rsidRDefault="00EE3513">
                            <w:pPr>
                              <w:rPr>
                                <w:sz w:val="16"/>
                                <w:szCs w:val="16"/>
                              </w:rPr>
                            </w:pPr>
                            <w:r>
                              <w:rPr>
                                <w:sz w:val="16"/>
                                <w:szCs w:val="16"/>
                              </w:rPr>
                              <w:t>magnetic flux</w:t>
                            </w:r>
                          </w:p>
                        </w:tc>
                        <w:tc>
                          <w:tcPr>
                            <w:tcW w:w="2610" w:type="dxa"/>
                            <w:tcBorders>
                              <w:top w:val="nil"/>
                              <w:left w:val="nil"/>
                              <w:bottom w:val="nil"/>
                              <w:right w:val="nil"/>
                            </w:tcBorders>
                          </w:tcPr>
                          <w:p w14:paraId="1FB9FA9D" w14:textId="77777777" w:rsidR="00EE3513" w:rsidRDefault="00EE351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E3513" w14:paraId="1A2C601D" w14:textId="77777777" w:rsidTr="0040346C">
                        <w:tc>
                          <w:tcPr>
                            <w:tcW w:w="720" w:type="dxa"/>
                            <w:tcBorders>
                              <w:top w:val="nil"/>
                              <w:left w:val="nil"/>
                              <w:bottom w:val="nil"/>
                              <w:right w:val="nil"/>
                            </w:tcBorders>
                          </w:tcPr>
                          <w:p w14:paraId="19119A80" w14:textId="77777777" w:rsidR="00EE3513" w:rsidRDefault="00EE3513">
                            <w:pPr>
                              <w:rPr>
                                <w:i/>
                                <w:iCs/>
                                <w:sz w:val="16"/>
                                <w:szCs w:val="16"/>
                              </w:rPr>
                            </w:pPr>
                            <w:r>
                              <w:rPr>
                                <w:i/>
                                <w:iCs/>
                                <w:sz w:val="16"/>
                                <w:szCs w:val="16"/>
                              </w:rPr>
                              <w:t>B</w:t>
                            </w:r>
                          </w:p>
                        </w:tc>
                        <w:tc>
                          <w:tcPr>
                            <w:tcW w:w="1710" w:type="dxa"/>
                            <w:tcBorders>
                              <w:top w:val="nil"/>
                              <w:left w:val="nil"/>
                              <w:bottom w:val="nil"/>
                              <w:right w:val="nil"/>
                            </w:tcBorders>
                          </w:tcPr>
                          <w:p w14:paraId="5360DA1E" w14:textId="77777777" w:rsidR="00EE3513" w:rsidRDefault="00EE3513">
                            <w:pPr>
                              <w:rPr>
                                <w:sz w:val="16"/>
                                <w:szCs w:val="16"/>
                              </w:rPr>
                            </w:pPr>
                            <w:r>
                              <w:rPr>
                                <w:sz w:val="16"/>
                                <w:szCs w:val="16"/>
                              </w:rPr>
                              <w:t xml:space="preserve">magnetic flux density, </w:t>
                            </w:r>
                          </w:p>
                          <w:p w14:paraId="459CA4E3" w14:textId="77777777" w:rsidR="00EE3513" w:rsidRDefault="00EE3513">
                            <w:pPr>
                              <w:rPr>
                                <w:sz w:val="16"/>
                                <w:szCs w:val="16"/>
                              </w:rPr>
                            </w:pPr>
                            <w:r>
                              <w:rPr>
                                <w:sz w:val="16"/>
                                <w:szCs w:val="16"/>
                              </w:rPr>
                              <w:t xml:space="preserve">  magnetic induction</w:t>
                            </w:r>
                          </w:p>
                        </w:tc>
                        <w:tc>
                          <w:tcPr>
                            <w:tcW w:w="2610" w:type="dxa"/>
                            <w:tcBorders>
                              <w:top w:val="nil"/>
                              <w:left w:val="nil"/>
                              <w:bottom w:val="nil"/>
                              <w:right w:val="nil"/>
                            </w:tcBorders>
                          </w:tcPr>
                          <w:p w14:paraId="256E7933" w14:textId="77777777" w:rsidR="00EE3513" w:rsidRDefault="00EE351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E3513" w14:paraId="24511A9C" w14:textId="77777777" w:rsidTr="0040346C">
                        <w:tc>
                          <w:tcPr>
                            <w:tcW w:w="720" w:type="dxa"/>
                            <w:tcBorders>
                              <w:top w:val="nil"/>
                              <w:left w:val="nil"/>
                              <w:bottom w:val="nil"/>
                              <w:right w:val="nil"/>
                            </w:tcBorders>
                          </w:tcPr>
                          <w:p w14:paraId="336FF00F" w14:textId="77777777" w:rsidR="00EE3513" w:rsidRDefault="00EE3513">
                            <w:pPr>
                              <w:rPr>
                                <w:i/>
                                <w:iCs/>
                                <w:sz w:val="16"/>
                                <w:szCs w:val="16"/>
                              </w:rPr>
                            </w:pPr>
                            <w:r>
                              <w:rPr>
                                <w:i/>
                                <w:iCs/>
                                <w:sz w:val="16"/>
                                <w:szCs w:val="16"/>
                              </w:rPr>
                              <w:t>H</w:t>
                            </w:r>
                          </w:p>
                        </w:tc>
                        <w:tc>
                          <w:tcPr>
                            <w:tcW w:w="1710" w:type="dxa"/>
                            <w:tcBorders>
                              <w:top w:val="nil"/>
                              <w:left w:val="nil"/>
                              <w:bottom w:val="nil"/>
                              <w:right w:val="nil"/>
                            </w:tcBorders>
                          </w:tcPr>
                          <w:p w14:paraId="685939C7" w14:textId="77777777" w:rsidR="00EE3513" w:rsidRDefault="00EE3513">
                            <w:pPr>
                              <w:rPr>
                                <w:sz w:val="16"/>
                                <w:szCs w:val="16"/>
                              </w:rPr>
                            </w:pPr>
                            <w:r>
                              <w:rPr>
                                <w:sz w:val="16"/>
                                <w:szCs w:val="16"/>
                              </w:rPr>
                              <w:t>magnetic field strength</w:t>
                            </w:r>
                          </w:p>
                        </w:tc>
                        <w:tc>
                          <w:tcPr>
                            <w:tcW w:w="2610" w:type="dxa"/>
                            <w:tcBorders>
                              <w:top w:val="nil"/>
                              <w:left w:val="nil"/>
                              <w:bottom w:val="nil"/>
                              <w:right w:val="nil"/>
                            </w:tcBorders>
                          </w:tcPr>
                          <w:p w14:paraId="420A6853" w14:textId="77777777" w:rsidR="00EE3513" w:rsidRDefault="00EE351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E3513" w14:paraId="44343365" w14:textId="77777777" w:rsidTr="0040346C">
                        <w:tc>
                          <w:tcPr>
                            <w:tcW w:w="720" w:type="dxa"/>
                            <w:tcBorders>
                              <w:top w:val="nil"/>
                              <w:left w:val="nil"/>
                              <w:bottom w:val="nil"/>
                              <w:right w:val="nil"/>
                            </w:tcBorders>
                          </w:tcPr>
                          <w:p w14:paraId="5676A012" w14:textId="77777777" w:rsidR="00EE3513" w:rsidRDefault="00EE3513">
                            <w:pPr>
                              <w:rPr>
                                <w:i/>
                                <w:iCs/>
                                <w:sz w:val="16"/>
                                <w:szCs w:val="16"/>
                              </w:rPr>
                            </w:pPr>
                            <w:r>
                              <w:rPr>
                                <w:i/>
                                <w:iCs/>
                                <w:sz w:val="16"/>
                                <w:szCs w:val="16"/>
                              </w:rPr>
                              <w:t>m</w:t>
                            </w:r>
                          </w:p>
                        </w:tc>
                        <w:tc>
                          <w:tcPr>
                            <w:tcW w:w="1710" w:type="dxa"/>
                            <w:tcBorders>
                              <w:top w:val="nil"/>
                              <w:left w:val="nil"/>
                              <w:bottom w:val="nil"/>
                              <w:right w:val="nil"/>
                            </w:tcBorders>
                          </w:tcPr>
                          <w:p w14:paraId="1FE7C4BB" w14:textId="77777777" w:rsidR="00EE3513" w:rsidRDefault="00EE3513">
                            <w:pPr>
                              <w:rPr>
                                <w:sz w:val="16"/>
                                <w:szCs w:val="16"/>
                                <w:vertAlign w:val="superscript"/>
                              </w:rPr>
                            </w:pPr>
                            <w:r>
                              <w:rPr>
                                <w:sz w:val="16"/>
                                <w:szCs w:val="16"/>
                              </w:rPr>
                              <w:t>magnetic moment</w:t>
                            </w:r>
                          </w:p>
                        </w:tc>
                        <w:tc>
                          <w:tcPr>
                            <w:tcW w:w="2610" w:type="dxa"/>
                            <w:tcBorders>
                              <w:top w:val="nil"/>
                              <w:left w:val="nil"/>
                              <w:bottom w:val="nil"/>
                              <w:right w:val="nil"/>
                            </w:tcBorders>
                          </w:tcPr>
                          <w:p w14:paraId="19730CE2" w14:textId="77777777" w:rsidR="00EE3513" w:rsidRDefault="00EE3513">
                            <w:pPr>
                              <w:rPr>
                                <w:sz w:val="16"/>
                                <w:szCs w:val="16"/>
                              </w:rPr>
                            </w:pPr>
                            <w:r>
                              <w:rPr>
                                <w:sz w:val="16"/>
                                <w:szCs w:val="16"/>
                              </w:rPr>
                              <w:t xml:space="preserve">1 erg/G = 1 emu </w:t>
                            </w:r>
                          </w:p>
                          <w:p w14:paraId="6DC1F07F" w14:textId="77777777" w:rsidR="00EE3513" w:rsidRDefault="00EE351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EE3513" w14:paraId="7DD61892" w14:textId="77777777" w:rsidTr="0040346C">
                        <w:tc>
                          <w:tcPr>
                            <w:tcW w:w="720" w:type="dxa"/>
                            <w:tcBorders>
                              <w:top w:val="nil"/>
                              <w:left w:val="nil"/>
                              <w:bottom w:val="nil"/>
                              <w:right w:val="nil"/>
                            </w:tcBorders>
                          </w:tcPr>
                          <w:p w14:paraId="21A47BE4" w14:textId="77777777" w:rsidR="00EE3513" w:rsidRDefault="00EE351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E319745" w14:textId="77777777" w:rsidR="00EE3513" w:rsidRDefault="00EE3513">
                            <w:pPr>
                              <w:rPr>
                                <w:sz w:val="16"/>
                                <w:szCs w:val="16"/>
                              </w:rPr>
                            </w:pPr>
                            <w:r>
                              <w:rPr>
                                <w:sz w:val="16"/>
                                <w:szCs w:val="16"/>
                              </w:rPr>
                              <w:t>mass susceptibility</w:t>
                            </w:r>
                          </w:p>
                        </w:tc>
                        <w:tc>
                          <w:tcPr>
                            <w:tcW w:w="2610" w:type="dxa"/>
                            <w:tcBorders>
                              <w:top w:val="nil"/>
                              <w:left w:val="nil"/>
                              <w:bottom w:val="nil"/>
                              <w:right w:val="nil"/>
                            </w:tcBorders>
                          </w:tcPr>
                          <w:p w14:paraId="0F8509D0" w14:textId="77777777" w:rsidR="00EE3513" w:rsidRDefault="00EE351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E3513" w14:paraId="660CFDC7" w14:textId="77777777" w:rsidTr="0040346C">
                        <w:tc>
                          <w:tcPr>
                            <w:tcW w:w="720" w:type="dxa"/>
                            <w:tcBorders>
                              <w:top w:val="nil"/>
                              <w:left w:val="nil"/>
                              <w:bottom w:val="nil"/>
                              <w:right w:val="nil"/>
                            </w:tcBorders>
                          </w:tcPr>
                          <w:p w14:paraId="19799918" w14:textId="77777777" w:rsidR="00EE3513" w:rsidRDefault="00EE3513">
                            <w:pPr>
                              <w:rPr>
                                <w:sz w:val="16"/>
                                <w:szCs w:val="16"/>
                              </w:rPr>
                            </w:pPr>
                            <w:r>
                              <w:rPr>
                                <w:sz w:val="16"/>
                                <w:szCs w:val="16"/>
                              </w:rPr>
                              <w:sym w:font="Symbol" w:char="F06D"/>
                            </w:r>
                          </w:p>
                        </w:tc>
                        <w:tc>
                          <w:tcPr>
                            <w:tcW w:w="1710" w:type="dxa"/>
                            <w:tcBorders>
                              <w:top w:val="nil"/>
                              <w:left w:val="nil"/>
                              <w:bottom w:val="nil"/>
                              <w:right w:val="nil"/>
                            </w:tcBorders>
                          </w:tcPr>
                          <w:p w14:paraId="68F2F187" w14:textId="77777777" w:rsidR="00EE3513" w:rsidRDefault="00EE3513">
                            <w:pPr>
                              <w:rPr>
                                <w:sz w:val="16"/>
                                <w:szCs w:val="16"/>
                              </w:rPr>
                            </w:pPr>
                            <w:r>
                              <w:rPr>
                                <w:sz w:val="16"/>
                                <w:szCs w:val="16"/>
                              </w:rPr>
                              <w:t>permeability</w:t>
                            </w:r>
                          </w:p>
                        </w:tc>
                        <w:tc>
                          <w:tcPr>
                            <w:tcW w:w="2610" w:type="dxa"/>
                            <w:tcBorders>
                              <w:top w:val="nil"/>
                              <w:left w:val="nil"/>
                              <w:bottom w:val="nil"/>
                              <w:right w:val="nil"/>
                            </w:tcBorders>
                          </w:tcPr>
                          <w:p w14:paraId="4B28B0A4" w14:textId="77777777" w:rsidR="00EE3513" w:rsidRDefault="00EE351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730D734B" w14:textId="77777777" w:rsidR="00EE3513" w:rsidRDefault="00EE351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w:t>
                            </w:r>
                            <w:proofErr w:type="spellStart"/>
                            <w:r>
                              <w:rPr>
                                <w:sz w:val="16"/>
                                <w:szCs w:val="16"/>
                              </w:rPr>
                              <w:t>A·m</w:t>
                            </w:r>
                            <w:proofErr w:type="spellEnd"/>
                            <w:r>
                              <w:rPr>
                                <w:sz w:val="16"/>
                                <w:szCs w:val="16"/>
                              </w:rPr>
                              <w:t>)</w:t>
                            </w:r>
                          </w:p>
                        </w:tc>
                      </w:tr>
                      <w:tr w:rsidR="00EE3513" w14:paraId="764CF625" w14:textId="77777777" w:rsidTr="0040346C">
                        <w:tc>
                          <w:tcPr>
                            <w:tcW w:w="720" w:type="dxa"/>
                            <w:tcBorders>
                              <w:top w:val="nil"/>
                              <w:left w:val="nil"/>
                              <w:bottom w:val="nil"/>
                              <w:right w:val="nil"/>
                            </w:tcBorders>
                          </w:tcPr>
                          <w:p w14:paraId="1B70AD1D" w14:textId="77777777" w:rsidR="00EE3513" w:rsidRDefault="00EE351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4CADE1A4" w14:textId="77777777" w:rsidR="00EE3513" w:rsidRDefault="00EE3513">
                            <w:pPr>
                              <w:rPr>
                                <w:sz w:val="16"/>
                                <w:szCs w:val="16"/>
                              </w:rPr>
                            </w:pPr>
                            <w:r>
                              <w:rPr>
                                <w:sz w:val="16"/>
                                <w:szCs w:val="16"/>
                              </w:rPr>
                              <w:t>relative permeability</w:t>
                            </w:r>
                          </w:p>
                        </w:tc>
                        <w:tc>
                          <w:tcPr>
                            <w:tcW w:w="2610" w:type="dxa"/>
                            <w:tcBorders>
                              <w:top w:val="nil"/>
                              <w:left w:val="nil"/>
                              <w:bottom w:val="nil"/>
                              <w:right w:val="nil"/>
                            </w:tcBorders>
                          </w:tcPr>
                          <w:p w14:paraId="45B61B95" w14:textId="77777777" w:rsidR="00EE3513" w:rsidRDefault="00EE351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E3513" w14:paraId="1D108405" w14:textId="77777777" w:rsidTr="0040346C">
                        <w:tc>
                          <w:tcPr>
                            <w:tcW w:w="720" w:type="dxa"/>
                            <w:tcBorders>
                              <w:top w:val="nil"/>
                              <w:left w:val="nil"/>
                              <w:bottom w:val="nil"/>
                              <w:right w:val="nil"/>
                            </w:tcBorders>
                          </w:tcPr>
                          <w:p w14:paraId="018BF38A" w14:textId="77777777" w:rsidR="00EE3513" w:rsidRDefault="00EE3513">
                            <w:pPr>
                              <w:rPr>
                                <w:i/>
                                <w:iCs/>
                                <w:sz w:val="16"/>
                                <w:szCs w:val="16"/>
                              </w:rPr>
                            </w:pPr>
                            <w:r>
                              <w:rPr>
                                <w:i/>
                                <w:iCs/>
                                <w:sz w:val="16"/>
                                <w:szCs w:val="16"/>
                              </w:rPr>
                              <w:t>w, W</w:t>
                            </w:r>
                          </w:p>
                        </w:tc>
                        <w:tc>
                          <w:tcPr>
                            <w:tcW w:w="1710" w:type="dxa"/>
                            <w:tcBorders>
                              <w:top w:val="nil"/>
                              <w:left w:val="nil"/>
                              <w:bottom w:val="nil"/>
                              <w:right w:val="nil"/>
                            </w:tcBorders>
                          </w:tcPr>
                          <w:p w14:paraId="710A9F9D" w14:textId="77777777" w:rsidR="00EE3513" w:rsidRDefault="00EE3513">
                            <w:pPr>
                              <w:rPr>
                                <w:sz w:val="16"/>
                                <w:szCs w:val="16"/>
                              </w:rPr>
                            </w:pPr>
                            <w:r>
                              <w:rPr>
                                <w:sz w:val="16"/>
                                <w:szCs w:val="16"/>
                              </w:rPr>
                              <w:t>energy density</w:t>
                            </w:r>
                          </w:p>
                        </w:tc>
                        <w:tc>
                          <w:tcPr>
                            <w:tcW w:w="2610" w:type="dxa"/>
                            <w:tcBorders>
                              <w:top w:val="nil"/>
                              <w:left w:val="nil"/>
                              <w:bottom w:val="nil"/>
                              <w:right w:val="nil"/>
                            </w:tcBorders>
                          </w:tcPr>
                          <w:p w14:paraId="3F9A49DD" w14:textId="77777777" w:rsidR="00EE3513" w:rsidRDefault="00EE351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E3513" w14:paraId="12EFBBC6" w14:textId="77777777" w:rsidTr="0040346C">
                        <w:trPr>
                          <w:trHeight w:val="279"/>
                        </w:trPr>
                        <w:tc>
                          <w:tcPr>
                            <w:tcW w:w="720" w:type="dxa"/>
                            <w:tcBorders>
                              <w:top w:val="nil"/>
                              <w:left w:val="nil"/>
                              <w:bottom w:val="double" w:sz="6" w:space="0" w:color="auto"/>
                              <w:right w:val="nil"/>
                            </w:tcBorders>
                          </w:tcPr>
                          <w:p w14:paraId="1DA57A67" w14:textId="77777777" w:rsidR="00EE3513" w:rsidRDefault="00EE3513">
                            <w:pPr>
                              <w:rPr>
                                <w:i/>
                                <w:iCs/>
                                <w:sz w:val="16"/>
                                <w:szCs w:val="16"/>
                              </w:rPr>
                            </w:pPr>
                            <w:r>
                              <w:rPr>
                                <w:i/>
                                <w:iCs/>
                                <w:sz w:val="16"/>
                                <w:szCs w:val="16"/>
                              </w:rPr>
                              <w:t>N, D</w:t>
                            </w:r>
                          </w:p>
                        </w:tc>
                        <w:tc>
                          <w:tcPr>
                            <w:tcW w:w="1710" w:type="dxa"/>
                            <w:tcBorders>
                              <w:top w:val="nil"/>
                              <w:left w:val="nil"/>
                              <w:bottom w:val="double" w:sz="6" w:space="0" w:color="auto"/>
                              <w:right w:val="nil"/>
                            </w:tcBorders>
                          </w:tcPr>
                          <w:p w14:paraId="705578F0" w14:textId="77777777" w:rsidR="00EE3513" w:rsidRDefault="00EE3513">
                            <w:pPr>
                              <w:rPr>
                                <w:sz w:val="16"/>
                                <w:szCs w:val="16"/>
                              </w:rPr>
                            </w:pPr>
                            <w:r>
                              <w:rPr>
                                <w:sz w:val="16"/>
                                <w:szCs w:val="16"/>
                              </w:rPr>
                              <w:t>demagnetizing factor</w:t>
                            </w:r>
                          </w:p>
                        </w:tc>
                        <w:tc>
                          <w:tcPr>
                            <w:tcW w:w="2610" w:type="dxa"/>
                            <w:tcBorders>
                              <w:top w:val="nil"/>
                              <w:left w:val="nil"/>
                              <w:bottom w:val="double" w:sz="6" w:space="0" w:color="auto"/>
                              <w:right w:val="nil"/>
                            </w:tcBorders>
                          </w:tcPr>
                          <w:p w14:paraId="1A0D7FE2" w14:textId="77777777" w:rsidR="00EE3513" w:rsidRDefault="00EE351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2035706" w14:textId="77777777" w:rsidR="00EE3513" w:rsidRDefault="00EE3513" w:rsidP="00EE3513">
                      <w:pPr>
                        <w:pStyle w:val="FootnoteText"/>
                      </w:pPr>
                      <w:r>
                        <w:t xml:space="preserve">Vertical lines are optional in tables. Statements that serve as captions for the entire table do not need footnote letters. </w:t>
                      </w:r>
                    </w:p>
                    <w:p w14:paraId="252E4E95" w14:textId="77777777" w:rsidR="00EE3513" w:rsidRDefault="00EE3513" w:rsidP="00EE3513">
                      <w:pPr>
                        <w:pStyle w:val="FootnoteText"/>
                      </w:pPr>
                      <w:proofErr w:type="spellStart"/>
                      <w:r>
                        <w:rPr>
                          <w:vertAlign w:val="superscript"/>
                        </w:rPr>
                        <w:t>a</w:t>
                      </w:r>
                      <w:r>
                        <w:t>Gaussian</w:t>
                      </w:r>
                      <w:proofErr w:type="spellEnd"/>
                      <w:r>
                        <w:t xml:space="preserve"> units are the same as cg emu for magnetostatics; Mx = maxwell, G = gauss, Oe = oersted; Wb = weber, V = volt, s = second, T = tesla, m = meter, A = ampere, J = joule, kg = kilogram, H = henry.</w:t>
                      </w:r>
                    </w:p>
                    <w:p w14:paraId="7C8975F4" w14:textId="77777777" w:rsidR="00EE3513" w:rsidRDefault="00EE3513" w:rsidP="00EE3513">
                      <w:pPr>
                        <w:pStyle w:val="FootnoteText"/>
                      </w:pPr>
                    </w:p>
                    <w:p w14:paraId="407F0AF3" w14:textId="77777777" w:rsidR="00EE3513" w:rsidRDefault="00EE3513" w:rsidP="00EE3513"/>
                  </w:txbxContent>
                </v:textbox>
                <w10:anchorlock/>
              </v:shape>
            </w:pict>
          </mc:Fallback>
        </mc:AlternateContent>
      </w:r>
    </w:p>
    <w:p w14:paraId="779B8CAC" w14:textId="7FFBC1A9" w:rsidR="0040346C" w:rsidRDefault="0040346C" w:rsidP="00E97B99">
      <w:pPr>
        <w:pStyle w:val="Text"/>
      </w:pPr>
    </w:p>
    <w:p w14:paraId="6D298B2A" w14:textId="13A84BA9" w:rsidR="0040346C" w:rsidRDefault="00EE3513" w:rsidP="00E97B99">
      <w:pPr>
        <w:pStyle w:val="Text"/>
      </w:pPr>
      <w:r w:rsidRPr="00253996">
        <w:rPr>
          <w:noProof/>
          <w:lang w:val="en-GB" w:eastAsia="en-GB"/>
        </w:rPr>
        <w:drawing>
          <wp:anchor distT="0" distB="0" distL="114300" distR="114300" simplePos="0" relativeHeight="251663360" behindDoc="0" locked="0" layoutInCell="1" allowOverlap="1" wp14:anchorId="58864A4D" wp14:editId="4FBDEAF4">
            <wp:simplePos x="0" y="0"/>
            <wp:positionH relativeFrom="column">
              <wp:posOffset>443865</wp:posOffset>
            </wp:positionH>
            <wp:positionV relativeFrom="paragraph">
              <wp:posOffset>8890</wp:posOffset>
            </wp:positionV>
            <wp:extent cx="2171700" cy="1961202"/>
            <wp:effectExtent l="0" t="0" r="0" b="1270"/>
            <wp:wrapNone/>
            <wp:docPr id="8" name="Picture 1" descr="Description: 20130923_15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0130923_152525"/>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71700" cy="1961202"/>
                    </a:xfrm>
                    <a:prstGeom prst="rect">
                      <a:avLst/>
                    </a:prstGeom>
                    <a:noFill/>
                  </pic:spPr>
                </pic:pic>
              </a:graphicData>
            </a:graphic>
            <wp14:sizeRelH relativeFrom="page">
              <wp14:pctWidth>0</wp14:pctWidth>
            </wp14:sizeRelH>
            <wp14:sizeRelV relativeFrom="page">
              <wp14:pctHeight>0</wp14:pctHeight>
            </wp14:sizeRelV>
          </wp:anchor>
        </w:drawing>
      </w:r>
    </w:p>
    <w:p w14:paraId="630193E3" w14:textId="4E935DE1" w:rsidR="0040346C" w:rsidRDefault="0040346C" w:rsidP="00E97B99">
      <w:pPr>
        <w:pStyle w:val="Text"/>
      </w:pPr>
    </w:p>
    <w:p w14:paraId="06856898" w14:textId="1342083F" w:rsidR="0040346C" w:rsidRDefault="0040346C" w:rsidP="00E97B99">
      <w:pPr>
        <w:pStyle w:val="Text"/>
      </w:pPr>
    </w:p>
    <w:p w14:paraId="67431ECB" w14:textId="15013DA5" w:rsidR="00EE3513" w:rsidRDefault="00EE3513" w:rsidP="00E97B99">
      <w:pPr>
        <w:pStyle w:val="Text"/>
      </w:pPr>
    </w:p>
    <w:p w14:paraId="6BA6ABFF" w14:textId="7421334B" w:rsidR="00EE3513" w:rsidRDefault="00EE3513" w:rsidP="00E97B99">
      <w:pPr>
        <w:pStyle w:val="Text"/>
      </w:pPr>
    </w:p>
    <w:p w14:paraId="38B9C68C" w14:textId="3A6B55C2" w:rsidR="00EE3513" w:rsidRDefault="00EE3513" w:rsidP="00E97B99">
      <w:pPr>
        <w:pStyle w:val="Text"/>
      </w:pPr>
    </w:p>
    <w:p w14:paraId="42C5BDC5" w14:textId="0307CBAA" w:rsidR="00EE3513" w:rsidRDefault="00EE3513" w:rsidP="00E97B99">
      <w:pPr>
        <w:pStyle w:val="Text"/>
      </w:pPr>
    </w:p>
    <w:p w14:paraId="5D1CDE38" w14:textId="378603A8" w:rsidR="00EE3513" w:rsidRDefault="00EE3513" w:rsidP="00E97B99">
      <w:pPr>
        <w:pStyle w:val="Text"/>
      </w:pPr>
    </w:p>
    <w:p w14:paraId="2B47116F" w14:textId="60749B26" w:rsidR="00EE3513" w:rsidRDefault="00EE3513" w:rsidP="00E97B99">
      <w:pPr>
        <w:pStyle w:val="Text"/>
      </w:pPr>
    </w:p>
    <w:p w14:paraId="7470FA1C" w14:textId="2D38074C" w:rsidR="00EE3513" w:rsidRDefault="00EE3513" w:rsidP="00E97B99">
      <w:pPr>
        <w:pStyle w:val="Text"/>
      </w:pPr>
    </w:p>
    <w:p w14:paraId="597CC3A7" w14:textId="226ABDBA" w:rsidR="00EE3513" w:rsidRDefault="00EE3513" w:rsidP="00E97B99">
      <w:pPr>
        <w:pStyle w:val="Text"/>
      </w:pPr>
    </w:p>
    <w:p w14:paraId="73FD5D29" w14:textId="59EBF0DE" w:rsidR="00EE3513" w:rsidRDefault="00EE3513" w:rsidP="00E97B99">
      <w:pPr>
        <w:pStyle w:val="Text"/>
      </w:pPr>
    </w:p>
    <w:p w14:paraId="4B8461F8" w14:textId="77777777" w:rsidR="00EE3513" w:rsidRDefault="00EE3513" w:rsidP="00E97B99">
      <w:pPr>
        <w:pStyle w:val="Text"/>
      </w:pPr>
    </w:p>
    <w:p w14:paraId="78827450" w14:textId="04769E08" w:rsidR="00EE3513" w:rsidRDefault="00EE3513" w:rsidP="00EE3513">
      <w:pPr>
        <w:pStyle w:val="FootnoteText"/>
        <w:ind w:firstLine="0"/>
      </w:pPr>
      <w:r>
        <w:t>Fig. 2.  Image of the fabricate</w:t>
      </w:r>
      <w:r w:rsidR="00D43FAE">
        <w:t>d device showing the size scale [12]</w:t>
      </w:r>
    </w:p>
    <w:p w14:paraId="663C26F9" w14:textId="46143129" w:rsidR="00EE3513" w:rsidRDefault="00EE3513" w:rsidP="00E97B99">
      <w:pPr>
        <w:pStyle w:val="Text"/>
      </w:pPr>
    </w:p>
    <w:p w14:paraId="6E4348A1" w14:textId="653BE58F" w:rsidR="0040346C" w:rsidRDefault="0040346C" w:rsidP="00E97B99">
      <w:pPr>
        <w:pStyle w:val="Text"/>
      </w:pPr>
    </w:p>
    <w:p w14:paraId="18D4F91C" w14:textId="1E71A313" w:rsidR="00EE3513" w:rsidRDefault="00EE3513" w:rsidP="00EE3513">
      <w:pPr>
        <w:pStyle w:val="FootnoteText"/>
        <w:ind w:firstLine="0"/>
      </w:pPr>
    </w:p>
    <w:p w14:paraId="74678312" w14:textId="421C2C72" w:rsidR="00EE3513" w:rsidRDefault="00EE3513" w:rsidP="00EE3513">
      <w:pPr>
        <w:pStyle w:val="FootnoteText"/>
        <w:ind w:firstLine="0"/>
      </w:pPr>
    </w:p>
    <w:p w14:paraId="4DE1E243" w14:textId="014D75AE" w:rsidR="00EE3513" w:rsidRDefault="00EE3513" w:rsidP="00EE3513">
      <w:pPr>
        <w:pStyle w:val="FootnoteText"/>
        <w:ind w:firstLine="0"/>
      </w:pPr>
    </w:p>
    <w:p w14:paraId="0E24C45B" w14:textId="147C49BC" w:rsidR="00EE3513" w:rsidRDefault="00EE3513" w:rsidP="00EE3513">
      <w:pPr>
        <w:pStyle w:val="FootnoteText"/>
        <w:ind w:firstLine="0"/>
      </w:pPr>
    </w:p>
    <w:p w14:paraId="58F710B5" w14:textId="6AD6FE0E" w:rsidR="00EE3513" w:rsidRDefault="00EE3513" w:rsidP="00EE3513">
      <w:pPr>
        <w:pStyle w:val="FootnoteText"/>
        <w:ind w:firstLine="0"/>
      </w:pPr>
    </w:p>
    <w:p w14:paraId="4AE86B8C" w14:textId="5172C4B5" w:rsidR="00EE3513" w:rsidRDefault="00EE3513" w:rsidP="00EE3513">
      <w:pPr>
        <w:pStyle w:val="FootnoteText"/>
        <w:ind w:firstLine="0"/>
      </w:pPr>
    </w:p>
    <w:p w14:paraId="3AF12E58" w14:textId="518BB099" w:rsidR="00EE3513" w:rsidRDefault="00EE3513" w:rsidP="00EE3513">
      <w:pPr>
        <w:pStyle w:val="FootnoteText"/>
        <w:ind w:firstLine="0"/>
      </w:pPr>
    </w:p>
    <w:p w14:paraId="7702B41F" w14:textId="4B215481" w:rsidR="00EE3513" w:rsidRDefault="00EE3513" w:rsidP="00EE3513">
      <w:pPr>
        <w:pStyle w:val="FootnoteText"/>
        <w:ind w:firstLine="0"/>
      </w:pPr>
    </w:p>
    <w:p w14:paraId="26FB1371" w14:textId="600DADAB" w:rsidR="00EE3513" w:rsidRDefault="00EE3513" w:rsidP="00EE3513">
      <w:pPr>
        <w:pStyle w:val="FootnoteText"/>
        <w:ind w:firstLine="0"/>
      </w:pPr>
    </w:p>
    <w:p w14:paraId="07CC695E" w14:textId="47F2F25F" w:rsidR="00EE3513" w:rsidRDefault="00EE3513" w:rsidP="00EE3513">
      <w:pPr>
        <w:pStyle w:val="FootnoteText"/>
        <w:ind w:firstLine="0"/>
      </w:pPr>
    </w:p>
    <w:p w14:paraId="4E48FB54" w14:textId="7502338C" w:rsidR="00EE3513" w:rsidRDefault="00EE3513" w:rsidP="00EE3513">
      <w:pPr>
        <w:pStyle w:val="FootnoteText"/>
        <w:ind w:firstLine="0"/>
      </w:pPr>
    </w:p>
    <w:p w14:paraId="5190E6AF" w14:textId="77777777" w:rsidR="00EE3513" w:rsidRDefault="00EE3513" w:rsidP="00EE3513">
      <w:pPr>
        <w:pStyle w:val="FootnoteText"/>
        <w:ind w:firstLine="0"/>
      </w:pPr>
    </w:p>
    <w:p w14:paraId="6EA21F9A" w14:textId="30AF4175" w:rsidR="0040346C" w:rsidRDefault="00EE3513" w:rsidP="00E97B99">
      <w:pPr>
        <w:pStyle w:val="Text"/>
      </w:pPr>
      <w:r>
        <w:rPr>
          <w:noProof/>
          <w:lang w:val="en-GB" w:eastAsia="en-GB"/>
        </w:rPr>
        <w:drawing>
          <wp:inline distT="0" distB="0" distL="0" distR="0" wp14:anchorId="757DAC39" wp14:editId="71450149">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46769B1" w14:textId="380120FB" w:rsidR="00EE3513" w:rsidRDefault="00EE3513" w:rsidP="00EE3513">
      <w:pPr>
        <w:pStyle w:val="FootnoteText"/>
        <w:ind w:firstLine="0"/>
      </w:pPr>
      <w:r>
        <w:t>Fig. 3.  Show quantitative calculated and experimental data, using S.I. units and minimize digits on the axes scales where possible.</w:t>
      </w:r>
    </w:p>
    <w:p w14:paraId="4E6F0197" w14:textId="77777777" w:rsidR="00EE3513" w:rsidRDefault="00EE3513" w:rsidP="00E97B99">
      <w:pPr>
        <w:pStyle w:val="Text"/>
      </w:pPr>
    </w:p>
    <w:p w14:paraId="4B2D8AC2" w14:textId="1A6C78CB" w:rsidR="0040346C" w:rsidRDefault="0040346C" w:rsidP="0040346C">
      <w:pPr>
        <w:pStyle w:val="Heading1"/>
      </w:pPr>
      <w:r>
        <w:t>Copyright</w:t>
      </w:r>
    </w:p>
    <w:p w14:paraId="594705A5" w14:textId="2ED6B53A" w:rsidR="005D72BB" w:rsidRDefault="0040346C" w:rsidP="00D43FAE">
      <w:pPr>
        <w:pStyle w:val="Text"/>
      </w:pPr>
      <w:r>
        <w:t xml:space="preserve">Please note explicitly that all content has been created by the authors in your submission e-mail. </w:t>
      </w:r>
    </w:p>
    <w:p w14:paraId="14B07D6F" w14:textId="559878C9" w:rsidR="005D72BB" w:rsidRDefault="005D72BB" w:rsidP="005D72BB">
      <w:pPr>
        <w:pStyle w:val="Text"/>
        <w:ind w:firstLine="0"/>
      </w:pPr>
    </w:p>
    <w:p w14:paraId="20716BEF" w14:textId="03BB0CF2" w:rsidR="00E97402" w:rsidRDefault="00E97402">
      <w:pPr>
        <w:pStyle w:val="ReferenceHead"/>
      </w:pPr>
      <w:r>
        <w:t>References</w:t>
      </w:r>
    </w:p>
    <w:p w14:paraId="0BF3C03E" w14:textId="11428280"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proofErr w:type="gramStart"/>
      <w:r>
        <w:rPr>
          <w:i/>
          <w:iCs/>
        </w:rPr>
        <w:t>Pl</w:t>
      </w:r>
      <w:r>
        <w:rPr>
          <w:i/>
          <w:iCs/>
          <w:spacing w:val="1"/>
        </w:rPr>
        <w:t>a</w:t>
      </w:r>
      <w:r>
        <w:rPr>
          <w:i/>
          <w:iCs/>
        </w:rPr>
        <w:t xml:space="preserve">stics, </w:t>
      </w:r>
      <w:r>
        <w:rPr>
          <w:i/>
          <w:iCs/>
          <w:spacing w:val="38"/>
        </w:rPr>
        <w:t xml:space="preserve"> </w:t>
      </w:r>
      <w:r>
        <w:t>2</w:t>
      </w:r>
      <w:proofErr w:type="gramEnd"/>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proofErr w:type="gramStart"/>
      <w:r>
        <w:rPr>
          <w:spacing w:val="-1"/>
        </w:rPr>
        <w:t>3</w:t>
      </w:r>
      <w:r>
        <w:t xml:space="preserve">, </w:t>
      </w:r>
      <w:r>
        <w:rPr>
          <w:spacing w:val="38"/>
        </w:rPr>
        <w:t xml:space="preserve"> </w:t>
      </w:r>
      <w:r>
        <w:t>J.</w:t>
      </w:r>
      <w:proofErr w:type="gramEnd"/>
      <w:r>
        <w:t xml:space="preserve"> </w:t>
      </w:r>
      <w:r>
        <w:rPr>
          <w:spacing w:val="39"/>
        </w:rPr>
        <w:t xml:space="preserve"> </w:t>
      </w:r>
      <w:proofErr w:type="gramStart"/>
      <w:r>
        <w:t>Pet</w:t>
      </w:r>
      <w:r>
        <w:rPr>
          <w:spacing w:val="-1"/>
        </w:rPr>
        <w:t>e</w:t>
      </w:r>
      <w:r>
        <w:t xml:space="preserve">rs, </w:t>
      </w:r>
      <w:r>
        <w:rPr>
          <w:spacing w:val="38"/>
        </w:rPr>
        <w:t xml:space="preserve"> </w:t>
      </w:r>
      <w:r>
        <w:rPr>
          <w:spacing w:val="-1"/>
        </w:rPr>
        <w:t>E</w:t>
      </w:r>
      <w:r>
        <w:rPr>
          <w:spacing w:val="1"/>
        </w:rPr>
        <w:t>d</w:t>
      </w:r>
      <w:r>
        <w:t>.</w:t>
      </w:r>
      <w:proofErr w:type="gramEnd"/>
      <w:r>
        <w:t xml:space="preserve"> </w:t>
      </w:r>
      <w:r>
        <w:rPr>
          <w:spacing w:val="38"/>
        </w:rPr>
        <w:t xml:space="preserve"> </w:t>
      </w:r>
      <w:proofErr w:type="gramStart"/>
      <w:r>
        <w:t>N</w:t>
      </w:r>
      <w:r>
        <w:rPr>
          <w:spacing w:val="-1"/>
        </w:rPr>
        <w:t>e</w:t>
      </w:r>
      <w:r>
        <w:t xml:space="preserve">w </w:t>
      </w:r>
      <w:r>
        <w:rPr>
          <w:spacing w:val="38"/>
        </w:rPr>
        <w:t xml:space="preserve"> </w:t>
      </w:r>
      <w:r>
        <w:t>Y</w:t>
      </w:r>
      <w:r>
        <w:rPr>
          <w:spacing w:val="-1"/>
        </w:rPr>
        <w:t>o</w:t>
      </w:r>
      <w:r>
        <w:t>r</w:t>
      </w:r>
      <w:r>
        <w:rPr>
          <w:spacing w:val="-1"/>
        </w:rPr>
        <w:t>k</w:t>
      </w:r>
      <w:proofErr w:type="gramEnd"/>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2B4B708A"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5A0FEBA9" w:rsidR="00C11E83" w:rsidRDefault="00C11E83" w:rsidP="00C11E83">
      <w:pPr>
        <w:widowControl w:val="0"/>
        <w:autoSpaceDE w:val="0"/>
        <w:autoSpaceDN w:val="0"/>
        <w:adjustRightInd w:val="0"/>
        <w:spacing w:before="1" w:line="230" w:lineRule="exact"/>
        <w:ind w:left="361" w:right="250" w:hanging="360"/>
        <w:rPr>
          <w:color w:val="000000"/>
        </w:rPr>
      </w:pPr>
    </w:p>
    <w:p w14:paraId="65CB3C24" w14:textId="4B2469C8" w:rsidR="00C11E83" w:rsidRPr="007F7AA6" w:rsidRDefault="00C11E83" w:rsidP="007F7AA6">
      <w:pPr>
        <w:pStyle w:val="References"/>
      </w:pPr>
      <w:r w:rsidRPr="007F7AA6">
        <w:t xml:space="preserve">J. U. Duncombe,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30791301"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64BE5A7E"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14:paraId="746211C5" w14:textId="243B5FE6" w:rsidR="00C11E83" w:rsidRDefault="00C11E83" w:rsidP="008E0645">
      <w:pPr>
        <w:pStyle w:val="References"/>
      </w:pPr>
      <w:r>
        <w:t>E. E. Reber, R. L. Michell, and C. J. Carter, “Oxygen absorption in the earth’s atmosphere,” Aerospace Corp., Los</w:t>
      </w:r>
      <w:r w:rsidR="008E0645">
        <w:t xml:space="preserve"> </w:t>
      </w:r>
      <w:r>
        <w:t>Angeles, CA, Tech. Rep. TR-0200 (4230-46)-3, Nov. 1988.</w:t>
      </w:r>
    </w:p>
    <w:p w14:paraId="43D40287" w14:textId="72FC4ABB" w:rsidR="00C11E83" w:rsidRDefault="00C11E83" w:rsidP="008E0645">
      <w:pPr>
        <w:pStyle w:val="References"/>
      </w:pPr>
      <w:r>
        <w:t>J. H. Davis and J. R. Cogdell, “Calibration program for the 16-foot antenna,” Elect. Eng. Res. Lab., Univ. Texas, Austin, Tech. Memo. NGL-006-69-3, Nov. 15, 1987.</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234FDCA8" w14:textId="2E5C1FF3" w:rsidR="001A60B1" w:rsidRPr="0040346C" w:rsidRDefault="001A60B1" w:rsidP="0040346C">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16" w:history="1">
        <w:r>
          <w:t>htt</w:t>
        </w:r>
        <w:r>
          <w:rPr>
            <w:spacing w:val="-1"/>
          </w:rPr>
          <w:t>p</w:t>
        </w:r>
        <w:r>
          <w:t>://www.at</w:t>
        </w:r>
        <w:r>
          <w:rPr>
            <w:spacing w:val="-2"/>
          </w:rPr>
          <w:t>m</w:t>
        </w:r>
        <w:r>
          <w:t>.com</w:t>
        </w:r>
      </w:hyperlink>
    </w:p>
    <w:p w14:paraId="6F52CE92" w14:textId="7515B49C" w:rsidR="001A60B1" w:rsidRDefault="001A60B1" w:rsidP="008E0645">
      <w:pPr>
        <w:pStyle w:val="References"/>
      </w:pPr>
      <w:r>
        <w:t>R. J. V</w:t>
      </w:r>
      <w:r>
        <w:rPr>
          <w:spacing w:val="-1"/>
        </w:rPr>
        <w:t>i</w:t>
      </w:r>
      <w:r>
        <w:t>d</w:t>
      </w:r>
      <w:r>
        <w:rPr>
          <w:spacing w:val="-2"/>
        </w:rPr>
        <w:t>m</w:t>
      </w:r>
      <w:r>
        <w:t>ar. (</w:t>
      </w:r>
      <w:proofErr w:type="gramStart"/>
      <w:r>
        <w:t>1</w:t>
      </w:r>
      <w:r>
        <w:rPr>
          <w:spacing w:val="-1"/>
        </w:rPr>
        <w:t>99</w:t>
      </w:r>
      <w:r>
        <w:rPr>
          <w:spacing w:val="1"/>
        </w:rPr>
        <w:t>2</w:t>
      </w:r>
      <w:r>
        <w:t xml:space="preserve">, </w:t>
      </w:r>
      <w:r>
        <w:rPr>
          <w:spacing w:val="2"/>
        </w:rPr>
        <w:t xml:space="preserve"> </w:t>
      </w:r>
      <w:r>
        <w:rPr>
          <w:spacing w:val="-1"/>
        </w:rPr>
        <w:t>Au</w:t>
      </w:r>
      <w:r>
        <w:t>g</w:t>
      </w:r>
      <w:r>
        <w:rPr>
          <w:spacing w:val="-1"/>
        </w:rPr>
        <w:t>.</w:t>
      </w:r>
      <w:proofErr w:type="gramEnd"/>
      <w:r>
        <w:rPr>
          <w:spacing w:val="-1"/>
        </w:rPr>
        <w:t>)</w:t>
      </w:r>
      <w:r>
        <w:t xml:space="preserve">. </w:t>
      </w:r>
      <w:r>
        <w:rPr>
          <w:spacing w:val="2"/>
        </w:rPr>
        <w:t xml:space="preserve"> </w:t>
      </w:r>
      <w:proofErr w:type="gramStart"/>
      <w:r>
        <w:t xml:space="preserve">On </w:t>
      </w:r>
      <w:r>
        <w:rPr>
          <w:spacing w:val="1"/>
        </w:rPr>
        <w:t xml:space="preserve"> </w:t>
      </w:r>
      <w:r>
        <w:t>t</w:t>
      </w:r>
      <w:r>
        <w:rPr>
          <w:spacing w:val="1"/>
        </w:rPr>
        <w:t>h</w:t>
      </w:r>
      <w:r>
        <w:t>e</w:t>
      </w:r>
      <w:proofErr w:type="gramEnd"/>
      <w:r>
        <w:t xml:space="preserv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17"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185CA02A" w14:textId="527CF1A8" w:rsidR="001A60B1" w:rsidRDefault="00D43FAE" w:rsidP="00D43FAE">
      <w:pPr>
        <w:pStyle w:val="References"/>
      </w:pPr>
      <w:r w:rsidRPr="00D43FAE">
        <w:t>M. E. Kiziroglou, A. Elefsiniotis, N. Kokorakis, S. W. Wright, T. T. Toh, P. D. Mitcheson, U. Schmid, Th. Becker and E. M. Yeatman, Scaling and super-cooling in heat storage harvesting devices, Microsystem Technologies, 22, 1905, 2016</w:t>
      </w:r>
    </w:p>
    <w:p w14:paraId="33F5DAE7" w14:textId="6EFA9643" w:rsidR="008E0645" w:rsidRDefault="008E0645" w:rsidP="001A60B1">
      <w:pPr>
        <w:widowControl w:val="0"/>
        <w:autoSpaceDE w:val="0"/>
        <w:autoSpaceDN w:val="0"/>
        <w:adjustRightInd w:val="0"/>
        <w:spacing w:before="5" w:line="140" w:lineRule="exact"/>
        <w:rPr>
          <w:color w:val="000000"/>
          <w:sz w:val="14"/>
          <w:szCs w:val="14"/>
        </w:rPr>
      </w:pPr>
    </w:p>
    <w:sectPr w:rsidR="008E0645" w:rsidSect="009E0942">
      <w:type w:val="continuous"/>
      <w:pgSz w:w="11906" w:h="16838" w:code="9"/>
      <w:pgMar w:top="1008" w:right="936" w:bottom="1008" w:left="936" w:header="432"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EA15" w14:textId="77777777" w:rsidR="0093768C" w:rsidRDefault="0093768C">
      <w:r>
        <w:separator/>
      </w:r>
    </w:p>
  </w:endnote>
  <w:endnote w:type="continuationSeparator" w:id="0">
    <w:p w14:paraId="05BB6D85" w14:textId="77777777" w:rsidR="0093768C" w:rsidRDefault="0093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1423" w14:textId="77777777" w:rsidR="0093768C" w:rsidRDefault="0093768C"/>
  </w:footnote>
  <w:footnote w:type="continuationSeparator" w:id="0">
    <w:p w14:paraId="10A63879" w14:textId="77777777" w:rsidR="0093768C" w:rsidRDefault="0093768C">
      <w:r>
        <w:continuationSeparator/>
      </w:r>
    </w:p>
  </w:footnote>
  <w:footnote w:id="1">
    <w:p w14:paraId="3BB80BC9" w14:textId="2B555D5C" w:rsidR="00E965C5" w:rsidRDefault="00E965C5" w:rsidP="0040346C">
      <w:pPr>
        <w:pStyle w:val="FootnoteText"/>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4612"/>
        </w:tabs>
        <w:ind w:left="4612"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652517169">
    <w:abstractNumId w:val="11"/>
  </w:num>
  <w:num w:numId="2" w16cid:durableId="1118447215">
    <w:abstractNumId w:val="16"/>
  </w:num>
  <w:num w:numId="3" w16cid:durableId="1631206433">
    <w:abstractNumId w:val="16"/>
    <w:lvlOverride w:ilvl="0">
      <w:lvl w:ilvl="0">
        <w:start w:val="1"/>
        <w:numFmt w:val="decimal"/>
        <w:lvlText w:val="%1."/>
        <w:legacy w:legacy="1" w:legacySpace="0" w:legacyIndent="360"/>
        <w:lvlJc w:val="left"/>
        <w:pPr>
          <w:ind w:left="360" w:hanging="360"/>
        </w:pPr>
      </w:lvl>
    </w:lvlOverride>
  </w:num>
  <w:num w:numId="4" w16cid:durableId="1356349092">
    <w:abstractNumId w:val="16"/>
    <w:lvlOverride w:ilvl="0">
      <w:lvl w:ilvl="0">
        <w:start w:val="1"/>
        <w:numFmt w:val="decimal"/>
        <w:lvlText w:val="%1."/>
        <w:legacy w:legacy="1" w:legacySpace="0" w:legacyIndent="360"/>
        <w:lvlJc w:val="left"/>
        <w:pPr>
          <w:ind w:left="360" w:hanging="360"/>
        </w:pPr>
      </w:lvl>
    </w:lvlOverride>
  </w:num>
  <w:num w:numId="5" w16cid:durableId="1461025638">
    <w:abstractNumId w:val="16"/>
    <w:lvlOverride w:ilvl="0">
      <w:lvl w:ilvl="0">
        <w:start w:val="1"/>
        <w:numFmt w:val="decimal"/>
        <w:lvlText w:val="%1."/>
        <w:legacy w:legacy="1" w:legacySpace="0" w:legacyIndent="360"/>
        <w:lvlJc w:val="left"/>
        <w:pPr>
          <w:ind w:left="360" w:hanging="360"/>
        </w:pPr>
      </w:lvl>
    </w:lvlOverride>
  </w:num>
  <w:num w:numId="6" w16cid:durableId="1654527834">
    <w:abstractNumId w:val="21"/>
  </w:num>
  <w:num w:numId="7" w16cid:durableId="1885824062">
    <w:abstractNumId w:val="21"/>
    <w:lvlOverride w:ilvl="0">
      <w:lvl w:ilvl="0">
        <w:start w:val="1"/>
        <w:numFmt w:val="decimal"/>
        <w:lvlText w:val="%1."/>
        <w:legacy w:legacy="1" w:legacySpace="0" w:legacyIndent="360"/>
        <w:lvlJc w:val="left"/>
        <w:pPr>
          <w:ind w:left="360" w:hanging="360"/>
        </w:pPr>
      </w:lvl>
    </w:lvlOverride>
  </w:num>
  <w:num w:numId="8" w16cid:durableId="1601068138">
    <w:abstractNumId w:val="21"/>
    <w:lvlOverride w:ilvl="0">
      <w:lvl w:ilvl="0">
        <w:start w:val="1"/>
        <w:numFmt w:val="decimal"/>
        <w:lvlText w:val="%1."/>
        <w:legacy w:legacy="1" w:legacySpace="0" w:legacyIndent="360"/>
        <w:lvlJc w:val="left"/>
        <w:pPr>
          <w:ind w:left="360" w:hanging="360"/>
        </w:pPr>
      </w:lvl>
    </w:lvlOverride>
  </w:num>
  <w:num w:numId="9" w16cid:durableId="1420440383">
    <w:abstractNumId w:val="21"/>
    <w:lvlOverride w:ilvl="0">
      <w:lvl w:ilvl="0">
        <w:start w:val="1"/>
        <w:numFmt w:val="decimal"/>
        <w:lvlText w:val="%1."/>
        <w:legacy w:legacy="1" w:legacySpace="0" w:legacyIndent="360"/>
        <w:lvlJc w:val="left"/>
        <w:pPr>
          <w:ind w:left="360" w:hanging="360"/>
        </w:pPr>
      </w:lvl>
    </w:lvlOverride>
  </w:num>
  <w:num w:numId="10" w16cid:durableId="742220269">
    <w:abstractNumId w:val="21"/>
    <w:lvlOverride w:ilvl="0">
      <w:lvl w:ilvl="0">
        <w:start w:val="1"/>
        <w:numFmt w:val="decimal"/>
        <w:lvlText w:val="%1."/>
        <w:legacy w:legacy="1" w:legacySpace="0" w:legacyIndent="360"/>
        <w:lvlJc w:val="left"/>
        <w:pPr>
          <w:ind w:left="360" w:hanging="360"/>
        </w:pPr>
      </w:lvl>
    </w:lvlOverride>
  </w:num>
  <w:num w:numId="11" w16cid:durableId="556863464">
    <w:abstractNumId w:val="21"/>
    <w:lvlOverride w:ilvl="0">
      <w:lvl w:ilvl="0">
        <w:start w:val="1"/>
        <w:numFmt w:val="decimal"/>
        <w:lvlText w:val="%1."/>
        <w:legacy w:legacy="1" w:legacySpace="0" w:legacyIndent="360"/>
        <w:lvlJc w:val="left"/>
        <w:pPr>
          <w:ind w:left="360" w:hanging="360"/>
        </w:pPr>
      </w:lvl>
    </w:lvlOverride>
  </w:num>
  <w:num w:numId="12" w16cid:durableId="776363999">
    <w:abstractNumId w:val="18"/>
  </w:num>
  <w:num w:numId="13" w16cid:durableId="2115590727">
    <w:abstractNumId w:val="13"/>
  </w:num>
  <w:num w:numId="14" w16cid:durableId="2017609192">
    <w:abstractNumId w:val="24"/>
  </w:num>
  <w:num w:numId="15" w16cid:durableId="1538199581">
    <w:abstractNumId w:val="23"/>
  </w:num>
  <w:num w:numId="16" w16cid:durableId="1096100197">
    <w:abstractNumId w:val="30"/>
  </w:num>
  <w:num w:numId="17" w16cid:durableId="2037730483">
    <w:abstractNumId w:val="15"/>
  </w:num>
  <w:num w:numId="18" w16cid:durableId="1002053869">
    <w:abstractNumId w:val="14"/>
  </w:num>
  <w:num w:numId="19" w16cid:durableId="121533277">
    <w:abstractNumId w:val="25"/>
  </w:num>
  <w:num w:numId="20" w16cid:durableId="1725175174">
    <w:abstractNumId w:val="19"/>
  </w:num>
  <w:num w:numId="21" w16cid:durableId="1418164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9250561">
    <w:abstractNumId w:val="29"/>
  </w:num>
  <w:num w:numId="23" w16cid:durableId="1294794897">
    <w:abstractNumId w:val="28"/>
  </w:num>
  <w:num w:numId="24" w16cid:durableId="1191139047">
    <w:abstractNumId w:val="22"/>
  </w:num>
  <w:num w:numId="25" w16cid:durableId="192964575">
    <w:abstractNumId w:val="27"/>
  </w:num>
  <w:num w:numId="26" w16cid:durableId="641614887">
    <w:abstractNumId w:val="12"/>
  </w:num>
  <w:num w:numId="27" w16cid:durableId="1081490643">
    <w:abstractNumId w:val="26"/>
  </w:num>
  <w:num w:numId="28" w16cid:durableId="2044286475">
    <w:abstractNumId w:val="17"/>
  </w:num>
  <w:num w:numId="29" w16cid:durableId="1733231277">
    <w:abstractNumId w:val="20"/>
  </w:num>
  <w:num w:numId="30" w16cid:durableId="1001660844">
    <w:abstractNumId w:val="10"/>
  </w:num>
  <w:num w:numId="31" w16cid:durableId="577523829">
    <w:abstractNumId w:val="8"/>
  </w:num>
  <w:num w:numId="32" w16cid:durableId="512764777">
    <w:abstractNumId w:val="7"/>
  </w:num>
  <w:num w:numId="33" w16cid:durableId="1124612470">
    <w:abstractNumId w:val="6"/>
  </w:num>
  <w:num w:numId="34" w16cid:durableId="1808694437">
    <w:abstractNumId w:val="5"/>
  </w:num>
  <w:num w:numId="35" w16cid:durableId="155390283">
    <w:abstractNumId w:val="9"/>
  </w:num>
  <w:num w:numId="36" w16cid:durableId="146359287">
    <w:abstractNumId w:val="4"/>
  </w:num>
  <w:num w:numId="37" w16cid:durableId="590354733">
    <w:abstractNumId w:val="3"/>
  </w:num>
  <w:num w:numId="38" w16cid:durableId="1826822754">
    <w:abstractNumId w:val="2"/>
  </w:num>
  <w:num w:numId="39" w16cid:durableId="168756388">
    <w:abstractNumId w:val="1"/>
  </w:num>
  <w:num w:numId="40" w16cid:durableId="198273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11614"/>
    <w:rsid w:val="00042E13"/>
    <w:rsid w:val="000A168B"/>
    <w:rsid w:val="000D2BDE"/>
    <w:rsid w:val="00104BB0"/>
    <w:rsid w:val="0010794E"/>
    <w:rsid w:val="0013354F"/>
    <w:rsid w:val="00143F2E"/>
    <w:rsid w:val="00144E72"/>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3F6322"/>
    <w:rsid w:val="0040346C"/>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33EB7"/>
    <w:rsid w:val="00647C09"/>
    <w:rsid w:val="00693D5D"/>
    <w:rsid w:val="006B7F03"/>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904C7E"/>
    <w:rsid w:val="0091035B"/>
    <w:rsid w:val="0093768C"/>
    <w:rsid w:val="009A1F6E"/>
    <w:rsid w:val="009C7D17"/>
    <w:rsid w:val="009E0942"/>
    <w:rsid w:val="009E484E"/>
    <w:rsid w:val="009F40FB"/>
    <w:rsid w:val="00A22FCB"/>
    <w:rsid w:val="00A472F1"/>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41F98"/>
    <w:rsid w:val="00C621D6"/>
    <w:rsid w:val="00C82D86"/>
    <w:rsid w:val="00CB4B8D"/>
    <w:rsid w:val="00CC0DDA"/>
    <w:rsid w:val="00CD684F"/>
    <w:rsid w:val="00D06623"/>
    <w:rsid w:val="00D14C6B"/>
    <w:rsid w:val="00D43FAE"/>
    <w:rsid w:val="00D5536F"/>
    <w:rsid w:val="00D56935"/>
    <w:rsid w:val="00D758C6"/>
    <w:rsid w:val="00D90C10"/>
    <w:rsid w:val="00D92E96"/>
    <w:rsid w:val="00DA258C"/>
    <w:rsid w:val="00DF2DDE"/>
    <w:rsid w:val="00E01667"/>
    <w:rsid w:val="00E36209"/>
    <w:rsid w:val="00E420BB"/>
    <w:rsid w:val="00E50DF6"/>
    <w:rsid w:val="00E67399"/>
    <w:rsid w:val="00E965C5"/>
    <w:rsid w:val="00E96A3A"/>
    <w:rsid w:val="00E97402"/>
    <w:rsid w:val="00E97B99"/>
    <w:rsid w:val="00EB2E9D"/>
    <w:rsid w:val="00EE3513"/>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8A1890"/>
  <w15:docId w15:val="{44583521-F170-45D0-9C79-3D7E923B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tabs>
        <w:tab w:val="clear" w:pos="4612"/>
        <w:tab w:val="num" w:pos="360"/>
      </w:tabs>
      <w:ind w:left="360"/>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halcyon.com/pub/journals/21ps03-vidmar" TargetMode="External"/><Relationship Id="rId2" Type="http://schemas.openxmlformats.org/officeDocument/2006/relationships/numbering" Target="numbering.xml"/><Relationship Id="rId16" Type="http://schemas.openxmlformats.org/officeDocument/2006/relationships/hyperlink" Target="http://www.at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eee.org/web/publications/authors/transjnl/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5A62-EBBD-4A47-999A-52378059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6731</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Kiziroglou, Michail</cp:lastModifiedBy>
  <cp:revision>4</cp:revision>
  <cp:lastPrinted>2012-08-02T18:53:00Z</cp:lastPrinted>
  <dcterms:created xsi:type="dcterms:W3CDTF">2016-11-15T08:20:00Z</dcterms:created>
  <dcterms:modified xsi:type="dcterms:W3CDTF">2023-11-28T14:15:00Z</dcterms:modified>
</cp:coreProperties>
</file>